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7.jpeg" ContentType="image/jpe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8.png" ContentType="image/png"/>
  <Override PartName="/word/media/image9.jpeg" ContentType="image/jpeg"/>
  <Override PartName="/word/media/image10.png" ContentType="image/png"/>
  <Override PartName="/word/media/image11.png" ContentType="image/png"/>
  <Override PartName="/word/footer4.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2.xml.rels" ContentType="application/vnd.openxmlformats-package.relationships+xml"/>
  <Override PartName="/word/_rels/header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LOnormal"/>
        <w:rPr/>
      </w:pPr>
      <w:r>
        <w:rPr/>
        <w:drawing>
          <wp:anchor behindDoc="1" distT="0" distB="0" distL="0" distR="0" simplePos="0" locked="0" layoutInCell="0" allowOverlap="1" relativeHeight="2">
            <wp:simplePos x="0" y="0"/>
            <wp:positionH relativeFrom="column">
              <wp:posOffset>-899795</wp:posOffset>
            </wp:positionH>
            <wp:positionV relativeFrom="paragraph">
              <wp:posOffset>635</wp:posOffset>
            </wp:positionV>
            <wp:extent cx="7560310" cy="10696575"/>
            <wp:effectExtent l="0" t="0" r="0" b="0"/>
            <wp:wrapNone/>
            <wp:docPr id="1"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
                    <pic:cNvPicPr>
                      <a:picLocks noChangeAspect="1" noChangeArrowheads="1"/>
                    </pic:cNvPicPr>
                  </pic:nvPicPr>
                  <pic:blipFill>
                    <a:blip r:embed="rId2"/>
                    <a:stretch>
                      <a:fillRect/>
                    </a:stretch>
                  </pic:blipFill>
                  <pic:spPr bwMode="auto">
                    <a:xfrm>
                      <a:off x="0" y="0"/>
                      <a:ext cx="7560310" cy="10696575"/>
                    </a:xfrm>
                    <a:prstGeom prst="rect">
                      <a:avLst/>
                    </a:prstGeom>
                  </pic:spPr>
                </pic:pic>
              </a:graphicData>
            </a:graphic>
          </wp:anchor>
        </w:drawing>
      </w:r>
    </w:p>
    <w:p>
      <w:pPr>
        <w:pStyle w:val="LOnormal"/>
        <w:rPr/>
      </w:pPr>
      <w:r>
        <w:rPr/>
      </w:r>
      <w:bookmarkStart w:id="0" w:name="_gjdgxs"/>
      <w:bookmarkStart w:id="1" w:name="_gjdgxs"/>
      <w:bookmarkEnd w:id="1"/>
    </w:p>
    <w:p>
      <w:pPr>
        <w:sectPr>
          <w:footerReference w:type="default" r:id="rId3"/>
          <w:type w:val="nextPage"/>
          <w:pgSz w:w="11906" w:h="16838"/>
          <w:pgMar w:left="1417" w:right="1417" w:gutter="0" w:header="0" w:top="0" w:footer="708" w:bottom="1417"/>
          <w:pgNumType w:start="0" w:fmt="decimal"/>
          <w:formProt w:val="false"/>
          <w:textDirection w:val="lrTb"/>
          <w:docGrid w:type="default" w:linePitch="100" w:charSpace="4096"/>
        </w:sectPr>
        <w:pStyle w:val="LOnormal"/>
        <w:rPr/>
      </w:pPr>
      <w:r>
        <w:rPr/>
        <mc:AlternateContent>
          <mc:Choice Requires="wps">
            <w:drawing>
              <wp:anchor behindDoc="0" distT="45720" distB="45720" distL="112395" distR="112395" simplePos="0" locked="0" layoutInCell="0" allowOverlap="1" relativeHeight="47" wp14:anchorId="237B9158">
                <wp:simplePos x="0" y="0"/>
                <wp:positionH relativeFrom="column">
                  <wp:posOffset>-340995</wp:posOffset>
                </wp:positionH>
                <wp:positionV relativeFrom="paragraph">
                  <wp:posOffset>5640070</wp:posOffset>
                </wp:positionV>
                <wp:extent cx="6672580" cy="1751330"/>
                <wp:effectExtent l="0" t="0" r="0" b="0"/>
                <wp:wrapTight wrapText="bothSides">
                  <wp:wrapPolygon edited="0">
                    <wp:start x="234" y="0"/>
                    <wp:lineTo x="234" y="21228"/>
                    <wp:lineTo x="21340" y="21228"/>
                    <wp:lineTo x="21340" y="0"/>
                    <wp:lineTo x="234" y="0"/>
                  </wp:wrapPolygon>
                </wp:wrapTight>
                <wp:docPr id="2" name="Text Box 2"/>
                <a:graphic xmlns:a="http://schemas.openxmlformats.org/drawingml/2006/main">
                  <a:graphicData uri="http://schemas.microsoft.com/office/word/2010/wordprocessingShape">
                    <wps:wsp>
                      <wps:cNvSpPr/>
                      <wps:spPr>
                        <a:xfrm>
                          <a:off x="0" y="0"/>
                          <a:ext cx="6672600" cy="1751400"/>
                        </a:xfrm>
                        <a:prstGeom prst="rect">
                          <a:avLst/>
                        </a:prstGeom>
                        <a:noFill/>
                        <a:ln w="9360">
                          <a:noFill/>
                        </a:ln>
                      </wps:spPr>
                      <wps:style>
                        <a:lnRef idx="0"/>
                        <a:fillRef idx="0"/>
                        <a:effectRef idx="0"/>
                        <a:fontRef idx="minor"/>
                      </wps:style>
                      <wps:txbx>
                        <w:txbxContent>
                          <w:p>
                            <w:pPr>
                              <w:pStyle w:val="Berschrift5"/>
                              <w:spacing w:before="220" w:after="40"/>
                              <w:rPr>
                                <w:b w:val="false"/>
                                <w:b w:val="false"/>
                                <w:bCs w:val="false"/>
                              </w:rPr>
                            </w:pPr>
                            <w:r>
                              <w:rPr>
                                <w:rFonts w:eastAsia="" w:cs="" w:ascii="Compiler Medium" w:hAnsi="Compiler Medium" w:cstheme="majorBidi" w:eastAsiaTheme="majorEastAsia"/>
                                <w:b w:val="false"/>
                                <w:bCs w:val="false"/>
                                <w:i w:val="false"/>
                                <w:caps w:val="false"/>
                                <w:smallCaps w:val="false"/>
                                <w:strike w:val="false"/>
                                <w:dstrike w:val="false"/>
                                <w:color w:val="F15621"/>
                                <w:spacing w:val="-10"/>
                                <w:kern w:val="2"/>
                                <w:sz w:val="52"/>
                                <w:szCs w:val="52"/>
                                <w:u w:val="none"/>
                                <w:effect w:val="none"/>
                                <w:shd w:fill="auto" w:val="clear"/>
                                <w:lang w:val="de-DE"/>
                              </w:rPr>
                              <w:t>La mappa leggermente diversa</w:t>
                            </w:r>
                          </w:p>
                          <w:p>
                            <w:pPr>
                              <w:pStyle w:val="LOnormal"/>
                              <w:rPr>
                                <w:b/>
                                <w:b/>
                                <w:bCs/>
                              </w:rPr>
                            </w:pPr>
                            <w:r>
                              <w:rPr>
                                <w:b/>
                                <w:bCs/>
                              </w:rPr>
                            </w:r>
                          </w:p>
                          <w:p>
                            <w:pPr>
                              <w:pStyle w:val="Textkrper"/>
                              <w:bidi w:val="0"/>
                              <w:spacing w:lineRule="auto" w:line="331" w:before="0" w:after="0"/>
                              <w:rPr>
                                <w:b w:val="false"/>
                                <w:b w:val="false"/>
                                <w:bCs w:val="false"/>
                              </w:rPr>
                            </w:pPr>
                            <w:r>
                              <w:rPr>
                                <w:rFonts w:eastAsia="" w:cs="" w:ascii="Compiler Medium" w:hAnsi="Compiler Medium" w:cstheme="majorBidi" w:eastAsiaTheme="majorEastAsia"/>
                                <w:b w:val="false"/>
                                <w:bCs w:val="false"/>
                                <w:i w:val="false"/>
                                <w:caps w:val="false"/>
                                <w:smallCaps w:val="false"/>
                                <w:strike w:val="false"/>
                                <w:dstrike w:val="false"/>
                                <w:color w:val="F15621"/>
                                <w:spacing w:val="-10"/>
                                <w:kern w:val="2"/>
                                <w:sz w:val="28"/>
                                <w:szCs w:val="28"/>
                                <w:u w:val="none"/>
                                <w:effect w:val="none"/>
                                <w:shd w:fill="auto" w:val="clear"/>
                                <w:lang w:val="de-DE"/>
                              </w:rPr>
                              <w:t>Mappatura collettiva dello sfruttamento e delle alternative solidali</w:t>
                            </w:r>
                          </w:p>
                          <w:p>
                            <w:pPr>
                              <w:pStyle w:val="Textkrper"/>
                              <w:bidi w:val="0"/>
                              <w:spacing w:lineRule="auto" w:line="331" w:before="0" w:after="0"/>
                              <w:rPr>
                                <w:rFonts w:ascii="Compiler Medium" w:hAnsi="Compiler Medium" w:eastAsia="" w:cs="" w:cstheme="majorBidi" w:eastAsiaTheme="majorEastAsia"/>
                                <w:color w:val="F15621"/>
                                <w:spacing w:val="-10"/>
                                <w:kern w:val="2"/>
                                <w:sz w:val="52"/>
                                <w:szCs w:val="52"/>
                                <w:lang w:val="en-GB"/>
                              </w:rPr>
                            </w:pPr>
                            <w:r>
                              <w:rPr>
                                <w:rFonts w:eastAsia="" w:cs="" w:ascii="Compiler Medium" w:hAnsi="Compiler Medium" w:cstheme="majorBidi" w:eastAsiaTheme="majorEastAsia"/>
                                <w:b w:val="false"/>
                                <w:bCs w:val="false"/>
                                <w:i w:val="false"/>
                                <w:caps w:val="false"/>
                                <w:smallCaps w:val="false"/>
                                <w:strike w:val="false"/>
                                <w:dstrike w:val="false"/>
                                <w:color w:val="F15621"/>
                                <w:spacing w:val="-10"/>
                                <w:kern w:val="2"/>
                                <w:sz w:val="52"/>
                                <w:szCs w:val="52"/>
                                <w:u w:val="none"/>
                                <w:effect w:val="none"/>
                                <w:shd w:fill="auto" w:val="clear"/>
                                <w:lang w:val="de-DE"/>
                              </w:rPr>
                              <w:t xml:space="preserve"> </w:t>
                            </w:r>
                          </w:p>
                          <w:p>
                            <w:pPr>
                              <w:pStyle w:val="Normal"/>
                              <w:spacing w:before="0" w:after="160"/>
                              <w:rPr>
                                <w:rFonts w:ascii="Compiler Medium" w:hAnsi="Compiler Medium"/>
                                <w:sz w:val="52"/>
                                <w:szCs w:val="52"/>
                                <w:lang w:val="en-GB"/>
                              </w:rPr>
                            </w:pPr>
                            <w:r>
                              <w:rPr/>
                            </w:r>
                          </w:p>
                        </w:txbxContent>
                      </wps:txbx>
                      <wps:bodyPr anchor="t">
                        <a:noAutofit/>
                      </wps:bodyPr>
                    </wps:wsp>
                  </a:graphicData>
                </a:graphic>
              </wp:anchor>
            </w:drawing>
          </mc:Choice>
          <mc:Fallback>
            <w:pict>
              <v:rect id="shape_0" ID="Text Box 2" path="m0,0l-2147483645,0l-2147483645,-2147483646l0,-2147483646xe" stroked="f" o:allowincell="f" style="position:absolute;margin-left:-26.85pt;margin-top:444.1pt;width:525.35pt;height:137.85pt;mso-wrap-style:square;v-text-anchor:top" wp14:anchorId="237B9158">
                <v:fill o:detectmouseclick="t" on="false"/>
                <v:stroke color="#3465a4" weight="9360" joinstyle="round" endcap="flat"/>
                <v:textbox>
                  <w:txbxContent>
                    <w:p>
                      <w:pPr>
                        <w:pStyle w:val="Berschrift5"/>
                        <w:spacing w:before="220" w:after="40"/>
                        <w:rPr>
                          <w:b w:val="false"/>
                          <w:b w:val="false"/>
                          <w:bCs w:val="false"/>
                        </w:rPr>
                      </w:pPr>
                      <w:r>
                        <w:rPr>
                          <w:rFonts w:eastAsia="" w:cs="" w:ascii="Compiler Medium" w:hAnsi="Compiler Medium" w:cstheme="majorBidi" w:eastAsiaTheme="majorEastAsia"/>
                          <w:b w:val="false"/>
                          <w:bCs w:val="false"/>
                          <w:i w:val="false"/>
                          <w:caps w:val="false"/>
                          <w:smallCaps w:val="false"/>
                          <w:strike w:val="false"/>
                          <w:dstrike w:val="false"/>
                          <w:color w:val="F15621"/>
                          <w:spacing w:val="-10"/>
                          <w:kern w:val="2"/>
                          <w:sz w:val="52"/>
                          <w:szCs w:val="52"/>
                          <w:u w:val="none"/>
                          <w:effect w:val="none"/>
                          <w:shd w:fill="auto" w:val="clear"/>
                          <w:lang w:val="de-DE"/>
                        </w:rPr>
                        <w:t>La mappa leggermente diversa</w:t>
                      </w:r>
                    </w:p>
                    <w:p>
                      <w:pPr>
                        <w:pStyle w:val="LOnormal"/>
                        <w:rPr>
                          <w:b/>
                          <w:b/>
                          <w:bCs/>
                        </w:rPr>
                      </w:pPr>
                      <w:r>
                        <w:rPr>
                          <w:b/>
                          <w:bCs/>
                        </w:rPr>
                      </w:r>
                    </w:p>
                    <w:p>
                      <w:pPr>
                        <w:pStyle w:val="Textkrper"/>
                        <w:bidi w:val="0"/>
                        <w:spacing w:lineRule="auto" w:line="331" w:before="0" w:after="0"/>
                        <w:rPr>
                          <w:b w:val="false"/>
                          <w:b w:val="false"/>
                          <w:bCs w:val="false"/>
                        </w:rPr>
                      </w:pPr>
                      <w:r>
                        <w:rPr>
                          <w:rFonts w:eastAsia="" w:cs="" w:ascii="Compiler Medium" w:hAnsi="Compiler Medium" w:cstheme="majorBidi" w:eastAsiaTheme="majorEastAsia"/>
                          <w:b w:val="false"/>
                          <w:bCs w:val="false"/>
                          <w:i w:val="false"/>
                          <w:caps w:val="false"/>
                          <w:smallCaps w:val="false"/>
                          <w:strike w:val="false"/>
                          <w:dstrike w:val="false"/>
                          <w:color w:val="F15621"/>
                          <w:spacing w:val="-10"/>
                          <w:kern w:val="2"/>
                          <w:sz w:val="28"/>
                          <w:szCs w:val="28"/>
                          <w:u w:val="none"/>
                          <w:effect w:val="none"/>
                          <w:shd w:fill="auto" w:val="clear"/>
                          <w:lang w:val="de-DE"/>
                        </w:rPr>
                        <w:t>Mappatura collettiva dello sfruttamento e delle alternative solidali</w:t>
                      </w:r>
                    </w:p>
                    <w:p>
                      <w:pPr>
                        <w:pStyle w:val="Textkrper"/>
                        <w:bidi w:val="0"/>
                        <w:spacing w:lineRule="auto" w:line="331" w:before="0" w:after="0"/>
                        <w:rPr>
                          <w:rFonts w:ascii="Compiler Medium" w:hAnsi="Compiler Medium" w:eastAsia="" w:cs="" w:cstheme="majorBidi" w:eastAsiaTheme="majorEastAsia"/>
                          <w:color w:val="F15621"/>
                          <w:spacing w:val="-10"/>
                          <w:kern w:val="2"/>
                          <w:sz w:val="52"/>
                          <w:szCs w:val="52"/>
                          <w:lang w:val="en-GB"/>
                        </w:rPr>
                      </w:pPr>
                      <w:r>
                        <w:rPr>
                          <w:rFonts w:eastAsia="" w:cs="" w:ascii="Compiler Medium" w:hAnsi="Compiler Medium" w:cstheme="majorBidi" w:eastAsiaTheme="majorEastAsia"/>
                          <w:b w:val="false"/>
                          <w:bCs w:val="false"/>
                          <w:i w:val="false"/>
                          <w:caps w:val="false"/>
                          <w:smallCaps w:val="false"/>
                          <w:strike w:val="false"/>
                          <w:dstrike w:val="false"/>
                          <w:color w:val="F15621"/>
                          <w:spacing w:val="-10"/>
                          <w:kern w:val="2"/>
                          <w:sz w:val="52"/>
                          <w:szCs w:val="52"/>
                          <w:u w:val="none"/>
                          <w:effect w:val="none"/>
                          <w:shd w:fill="auto" w:val="clear"/>
                          <w:lang w:val="de-DE"/>
                        </w:rPr>
                        <w:t xml:space="preserve"> </w:t>
                      </w:r>
                    </w:p>
                    <w:p>
                      <w:pPr>
                        <w:pStyle w:val="Normal"/>
                        <w:spacing w:before="0" w:after="160"/>
                        <w:rPr>
                          <w:rFonts w:ascii="Compiler Medium" w:hAnsi="Compiler Medium"/>
                          <w:sz w:val="52"/>
                          <w:szCs w:val="52"/>
                          <w:lang w:val="en-GB"/>
                        </w:rPr>
                      </w:pPr>
                      <w:r>
                        <w:rPr/>
                      </w:r>
                    </w:p>
                  </w:txbxContent>
                </v:textbox>
                <w10:wrap type="square"/>
              </v:rect>
            </w:pict>
          </mc:Fallback>
        </mc:AlternateContent>
        <mc:AlternateContent>
          <mc:Choice Requires="wps">
            <w:drawing>
              <wp:anchor behindDoc="0" distT="45085" distB="45720" distL="114300" distR="114300" simplePos="0" locked="0" layoutInCell="0" allowOverlap="1" relativeHeight="49">
                <wp:simplePos x="0" y="0"/>
                <wp:positionH relativeFrom="column">
                  <wp:posOffset>-374015</wp:posOffset>
                </wp:positionH>
                <wp:positionV relativeFrom="paragraph">
                  <wp:posOffset>7221855</wp:posOffset>
                </wp:positionV>
                <wp:extent cx="4605020" cy="1417955"/>
                <wp:effectExtent l="0" t="0" r="0" b="0"/>
                <wp:wrapSquare wrapText="bothSides"/>
                <wp:docPr id="4" name="Bild2"/>
                <a:graphic xmlns:a="http://schemas.openxmlformats.org/drawingml/2006/main">
                  <a:graphicData uri="http://schemas.microsoft.com/office/word/2010/wordprocessingShape">
                    <wps:wsp>
                      <wps:cNvSpPr/>
                      <wps:spPr>
                        <a:xfrm>
                          <a:off x="0" y="0"/>
                          <a:ext cx="4605120" cy="1418040"/>
                        </a:xfrm>
                        <a:prstGeom prst="rect">
                          <a:avLst/>
                        </a:prstGeom>
                        <a:noFill/>
                        <a:ln w="0">
                          <a:noFill/>
                        </a:ln>
                      </wps:spPr>
                      <wps:style>
                        <a:lnRef idx="0"/>
                        <a:fillRef idx="0"/>
                        <a:effectRef idx="0"/>
                        <a:fontRef idx="minor"/>
                      </wps:style>
                      <wps:txbx>
                        <w:txbxContent>
                          <w:p>
                            <w:pPr>
                              <w:pStyle w:val="Rahmeninhalt"/>
                              <w:spacing w:lineRule="exact" w:line="240" w:before="0" w:after="0"/>
                              <w:ind w:left="0" w:right="0" w:hanging="0"/>
                              <w:jc w:val="left"/>
                              <w:rPr>
                                <w:b w:val="false"/>
                                <w:b w:val="false"/>
                                <w:bCs w:val="false"/>
                                <w:sz w:val="28"/>
                                <w:szCs w:val="28"/>
                              </w:rPr>
                            </w:pPr>
                            <w:r>
                              <w:rPr>
                                <w:rFonts w:eastAsia="Compiler Plain Medium" w:cs="Compiler Plain Medium" w:ascii="Compiler Plain Medium" w:hAnsi="Compiler Plain Medium"/>
                                <w:b w:val="false"/>
                                <w:bCs w:val="false"/>
                                <w:i w:val="false"/>
                                <w:caps w:val="false"/>
                                <w:smallCaps w:val="false"/>
                                <w:strike w:val="false"/>
                                <w:dstrike w:val="false"/>
                                <w:color w:val="3039F4"/>
                                <w:position w:val="0"/>
                                <w:sz w:val="28"/>
                                <w:sz w:val="28"/>
                                <w:szCs w:val="28"/>
                                <w:vertAlign w:val="baseline"/>
                              </w:rPr>
                              <w:t>Struttura del workshop</w:t>
                            </w:r>
                          </w:p>
                          <w:p>
                            <w:pPr>
                              <w:pStyle w:val="Rahmeninhalt"/>
                              <w:spacing w:lineRule="exact" w:line="240" w:before="0" w:after="0"/>
                              <w:ind w:left="0" w:right="0" w:hanging="0"/>
                              <w:jc w:val="left"/>
                              <w:rPr/>
                            </w:pPr>
                            <w:r>
                              <w:rPr/>
                            </w:r>
                          </w:p>
                        </w:txbxContent>
                      </wps:txbx>
                      <wps:bodyPr anchor="t">
                        <a:noAutofit/>
                      </wps:bodyPr>
                    </wps:wsp>
                  </a:graphicData>
                </a:graphic>
              </wp:anchor>
            </w:drawing>
          </mc:Choice>
          <mc:Fallback>
            <w:pict>
              <v:rect id="shape_0" ID="Bild2" path="m0,0l-2147483645,0l-2147483645,-2147483646l0,-2147483646xe" stroked="f" o:allowincell="f" style="position:absolute;margin-left:-29.45pt;margin-top:568.65pt;width:362.55pt;height:111.6pt;mso-wrap-style:square;v-text-anchor:top">
                <v:fill o:detectmouseclick="t" on="false"/>
                <v:stroke color="#3465a4" joinstyle="round" endcap="flat"/>
                <v:textbox>
                  <w:txbxContent>
                    <w:p>
                      <w:pPr>
                        <w:pStyle w:val="Rahmeninhalt"/>
                        <w:spacing w:lineRule="exact" w:line="240" w:before="0" w:after="0"/>
                        <w:ind w:left="0" w:right="0" w:hanging="0"/>
                        <w:jc w:val="left"/>
                        <w:rPr>
                          <w:b w:val="false"/>
                          <w:b w:val="false"/>
                          <w:bCs w:val="false"/>
                          <w:sz w:val="28"/>
                          <w:szCs w:val="28"/>
                        </w:rPr>
                      </w:pPr>
                      <w:r>
                        <w:rPr>
                          <w:rFonts w:eastAsia="Compiler Plain Medium" w:cs="Compiler Plain Medium" w:ascii="Compiler Plain Medium" w:hAnsi="Compiler Plain Medium"/>
                          <w:b w:val="false"/>
                          <w:bCs w:val="false"/>
                          <w:i w:val="false"/>
                          <w:caps w:val="false"/>
                          <w:smallCaps w:val="false"/>
                          <w:strike w:val="false"/>
                          <w:dstrike w:val="false"/>
                          <w:color w:val="3039F4"/>
                          <w:position w:val="0"/>
                          <w:sz w:val="28"/>
                          <w:sz w:val="28"/>
                          <w:szCs w:val="28"/>
                          <w:vertAlign w:val="baseline"/>
                        </w:rPr>
                        <w:t>Struttura del workshop</w:t>
                      </w:r>
                    </w:p>
                    <w:p>
                      <w:pPr>
                        <w:pStyle w:val="Rahmeninhalt"/>
                        <w:spacing w:lineRule="exact" w:line="240" w:before="0" w:after="0"/>
                        <w:ind w:left="0" w:right="0" w:hanging="0"/>
                        <w:jc w:val="left"/>
                        <w:rPr/>
                      </w:pPr>
                      <w:r>
                        <w:rPr/>
                      </w:r>
                    </w:p>
                  </w:txbxContent>
                </v:textbox>
                <w10:wrap type="square"/>
              </v:rect>
            </w:pict>
          </mc:Fallback>
        </mc:AlternateContent>
      </w:r>
    </w:p>
    <w:p>
      <w:pPr>
        <w:pStyle w:val="LOnormal"/>
        <w:rPr>
          <w:rFonts w:ascii="Compiler Medium" w:hAnsi="Compiler Medium" w:eastAsia="Compiler Medium" w:cs="Compiler Medium"/>
        </w:rPr>
      </w:pPr>
      <w:r>
        <w:rPr>
          <w:rFonts w:eastAsia="Compiler Medium" w:cs="Compiler Medium" w:ascii="Compiler Medium" w:hAnsi="Compiler Medium"/>
        </w:rPr>
      </w:r>
    </w:p>
    <w:p>
      <w:pPr>
        <w:pStyle w:val="Berschrift1"/>
        <w:rPr>
          <w:rFonts w:ascii="Compiler Medium" w:hAnsi="Compiler Medium" w:eastAsia="Compiler Medium" w:cs="Compiler Medium"/>
        </w:rPr>
      </w:pPr>
      <w:bookmarkStart w:id="2" w:name="_30j0zll"/>
      <w:bookmarkEnd w:id="2"/>
      <w:r>
        <w:rPr>
          <w:rFonts w:eastAsia="Compiler Medium" w:cs="Compiler Medium" w:ascii="Compiler Medium" w:hAnsi="Compiler Medium"/>
        </w:rPr>
        <w:t>Indice</w:t>
      </w:r>
    </w:p>
    <w:p>
      <w:pPr>
        <w:pStyle w:val="LOnormal"/>
        <w:keepNext w:val="true"/>
        <w:keepLines/>
        <w:pageBreakBefore w:val="false"/>
        <w:widowControl/>
        <w:shd w:val="clear" w:fill="auto"/>
        <w:spacing w:lineRule="auto" w:line="259" w:before="240" w:after="0"/>
        <w:ind w:left="0" w:right="0" w:hanging="0"/>
        <w:jc w:val="left"/>
        <w:rPr>
          <w:rFonts w:ascii="Calibri" w:hAnsi="Calibri" w:eastAsia="Calibri" w:cs="Calibri"/>
          <w:b w:val="false"/>
          <w:b w:val="false"/>
          <w:i w:val="false"/>
          <w:i w:val="false"/>
          <w:caps w:val="false"/>
          <w:smallCaps w:val="false"/>
          <w:strike w:val="false"/>
          <w:dstrike w:val="false"/>
          <w:color w:val="2F5496"/>
          <w:position w:val="0"/>
          <w:sz w:val="32"/>
          <w:sz w:val="32"/>
          <w:szCs w:val="32"/>
          <w:u w:val="none"/>
          <w:shd w:fill="auto" w:val="clear"/>
          <w:vertAlign w:val="baseline"/>
        </w:rPr>
      </w:pPr>
      <w:r>
        <w:rPr>
          <w:rFonts w:eastAsia="Calibri" w:cs="Calibri" w:ascii="Calibri" w:hAnsi="Calibri"/>
          <w:b w:val="false"/>
          <w:i w:val="false"/>
          <w:caps w:val="false"/>
          <w:smallCaps w:val="false"/>
          <w:strike w:val="false"/>
          <w:dstrike w:val="false"/>
          <w:color w:val="2F5496"/>
          <w:position w:val="0"/>
          <w:sz w:val="32"/>
          <w:sz w:val="32"/>
          <w:szCs w:val="32"/>
          <w:u w:val="none"/>
          <w:shd w:fill="auto" w:val="clear"/>
          <w:vertAlign w:val="baseline"/>
        </w:rPr>
      </w:r>
    </w:p>
    <w:sdt>
      <w:sdtPr>
        <w:docPartObj>
          <w:docPartGallery w:val="Table of Contents"/>
          <w:docPartUnique w:val="true"/>
        </w:docPartObj>
      </w:sdtPr>
      <w:sdtContent>
        <w:p>
          <w:pPr>
            <w:pStyle w:val="LOnormal"/>
            <w:keepNext w:val="false"/>
            <w:keepLines w:val="false"/>
            <w:pageBreakBefore w:val="false"/>
            <w:widowControl/>
            <w:tabs>
              <w:tab w:val="clear" w:pos="720"/>
              <w:tab w:val="right" w:pos="9072" w:leader="none"/>
            </w:tabs>
            <w:spacing w:lineRule="auto" w:line="259" w:before="0" w:after="10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fldChar w:fldCharType="begin"/>
          </w:r>
          <w:r>
            <w:rPr/>
            <w:instrText xml:space="preserve"> TOC \z \o "1-9" \u \h</w:instrText>
          </w:r>
          <w:r>
            <w:rPr/>
            <w:fldChar w:fldCharType="separate"/>
          </w:r>
          <w:r>
            <w:rPr/>
            <w:t>Breve descrizione del workshop</w:t>
          </w:r>
          <w:hyperlink w:anchor="_3znysh7">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2</w:t>
            </w:r>
          </w:hyperlink>
        </w:p>
        <w:p>
          <w:pPr>
            <w:pStyle w:val="LOnormal"/>
            <w:keepNext w:val="false"/>
            <w:keepLines w:val="false"/>
            <w:pageBreakBefore w:val="false"/>
            <w:widowControl/>
            <w:shd w:val="clear" w:fill="auto"/>
            <w:tabs>
              <w:tab w:val="clear" w:pos="720"/>
              <w:tab w:val="right" w:pos="9203" w:leader="none"/>
            </w:tabs>
            <w:spacing w:lineRule="auto" w:line="259" w:before="0" w:after="100"/>
            <w:ind w:left="0" w:right="0" w:hanging="0"/>
            <w:jc w:val="left"/>
            <w:rPr>
              <w:color w:val="000000"/>
              <w:u w:val="none"/>
            </w:rPr>
          </w:pPr>
          <w:r>
            <w:rPr>
              <w:color w:val="000000"/>
              <w:u w:val="none"/>
            </w:rPr>
            <w:t xml:space="preserve">Obiettivi del </w:t>
          </w:r>
          <w:r>
            <w:rPr/>
            <w:t>workshop</w:t>
          </w:r>
          <w:r>
            <w:rPr>
              <w:color w:val="000000"/>
              <w:u w:val="none"/>
            </w:rPr>
            <w:t xml:space="preserve">                                                                                                          </w:t>
          </w:r>
          <w:r>
            <w:rPr/>
            <w:t xml:space="preserve"> </w:t>
          </w:r>
          <w:r>
            <w:rPr>
              <w:color w:val="000000"/>
              <w:u w:val="none"/>
            </w:rPr>
            <w:t xml:space="preserve">    </w:t>
          </w:r>
          <w:r>
            <w:rPr/>
            <w:t>2</w:t>
          </w:r>
        </w:p>
        <w:p>
          <w:pPr>
            <w:pStyle w:val="LOnormal"/>
            <w:keepNext w:val="false"/>
            <w:keepLines w:val="false"/>
            <w:pageBreakBefore w:val="false"/>
            <w:widowControl/>
            <w:shd w:val="clear" w:fill="auto"/>
            <w:tabs>
              <w:tab w:val="clear" w:pos="720"/>
              <w:tab w:val="right" w:pos="9072" w:leader="none"/>
            </w:tabs>
            <w:spacing w:lineRule="auto" w:line="259" w:before="0" w:after="10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color w:val="000000"/>
              <w:u w:val="none"/>
            </w:rPr>
            <w:t>A chi è rivolto</w:t>
          </w:r>
          <w:hyperlink w:anchor="_2et92p0">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2</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t>Panoramica del workshop</w:t>
          </w:r>
          <w:hyperlink w:anchor="_tyjcwt">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3</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17dp8vu">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w:t>
            </w:r>
          </w:hyperlink>
          <w:hyperlink w:anchor="_17dp8vu">
            <w:r>
              <w:rPr>
                <w:webHidden/>
                <w:rStyle w:val="Verzeichnissprung"/>
                <w:vanish w:val="false"/>
              </w:rPr>
              <w:t>ttività</w:t>
            </w:r>
          </w:hyperlink>
          <w:hyperlink w:anchor="_17dp8vu">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 1: </w:t>
            </w:r>
          </w:hyperlink>
          <w:r>
            <w:rPr>
              <w:position w:val="0"/>
              <w:sz w:val="22"/>
              <w:sz w:val="22"/>
              <w:vertAlign w:val="baseline"/>
            </w:rPr>
            <w:t>A</w:t>
          </w:r>
          <w:r>
            <w:fldChar w:fldCharType="begin"/>
          </w:r>
          <w:r>
            <w:rPr>
              <w:rStyle w:val="Verzeichnissprung"/>
            </w:rPr>
            <w:instrText xml:space="preserve"> HYPERLINK "https://docs.google.com/document/d/1CUmG7G4gU-mZsRewhbVs1240gYiTRZxa/edit" \l "heading=h.2s8eyo1"</w:instrText>
          </w:r>
          <w:r>
            <w:rPr>
              <w:rStyle w:val="Verzeichnissprung"/>
            </w:rPr>
            <w:fldChar w:fldCharType="separate"/>
          </w:r>
          <w:r>
            <w:rPr>
              <w:rStyle w:val="Verzeichnissprung"/>
            </w:rPr>
            <w:t>ccoglienza e organizzazione</w:t>
          </w:r>
          <w:r>
            <w:rPr>
              <w:rStyle w:val="Verzeichnissprung"/>
            </w:rPr>
            <w:fldChar w:fldCharType="end"/>
          </w:r>
          <w:hyperlink w:anchor="_17dp8vu">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3</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position w:val="0"/>
              <w:sz w:val="22"/>
              <w:sz w:val="22"/>
              <w:szCs w:val="22"/>
              <w:shd w:fill="auto" w:val="clear"/>
              <w:vertAlign w:val="baseline"/>
            </w:rPr>
            <w:t>A</w:t>
          </w:r>
          <w:r>
            <w:rPr/>
            <w:t>ttività</w:t>
          </w:r>
          <w:r>
            <w:rPr>
              <w:rFonts w:eastAsia="Quincy CF" w:cs="Quincy CF"/>
              <w:b w:val="false"/>
              <w:i w:val="false"/>
              <w:caps w:val="false"/>
              <w:smallCaps w:val="false"/>
              <w:strike w:val="false"/>
              <w:dstrike w:val="false"/>
              <w:position w:val="0"/>
              <w:sz w:val="22"/>
              <w:sz w:val="22"/>
              <w:szCs w:val="22"/>
              <w:shd w:fill="auto" w:val="clear"/>
              <w:vertAlign w:val="baseline"/>
            </w:rPr>
            <w:t xml:space="preserve"> 2:</w:t>
          </w:r>
          <w:r>
            <w:rPr>
              <w:rFonts w:eastAsia="Quincy CF" w:cs="Quincy CF"/>
              <w:b w:val="false"/>
              <w:i w:val="false"/>
              <w:caps w:val="false"/>
              <w:smallCaps w:val="false"/>
              <w:strike w:val="false"/>
              <w:dstrike w:val="false"/>
              <w:position w:val="0"/>
              <w:sz w:val="22"/>
              <w:sz w:val="22"/>
              <w:szCs w:val="22"/>
              <w:vertAlign w:val="baseline"/>
            </w:rPr>
            <w:t xml:space="preserve"> </w:t>
          </w:r>
          <w:r>
            <w:rPr/>
            <w:t>C</w:t>
          </w:r>
          <w:r>
            <w:rPr>
              <w:rFonts w:eastAsia="Quincy CF" w:cs="Quincy CF"/>
              <w:b w:val="false"/>
              <w:i w:val="false"/>
              <w:caps w:val="false"/>
              <w:smallCaps w:val="false"/>
              <w:strike w:val="false"/>
              <w:dstrike w:val="false"/>
              <w:position w:val="0"/>
              <w:sz w:val="22"/>
              <w:sz w:val="22"/>
              <w:szCs w:val="22"/>
              <w:vertAlign w:val="baseline"/>
            </w:rPr>
            <w:t xml:space="preserve">heck-in </w:t>
          </w:r>
          <w:r>
            <w:rPr>
              <w:rFonts w:eastAsia="Quincy CF" w:cs="Quincy CF"/>
              <w:b w:val="false"/>
              <w:i w:val="false"/>
              <w:caps w:val="false"/>
              <w:smallCaps w:val="false"/>
              <w:strike w:val="false"/>
              <w:dstrike w:val="false"/>
              <w:position w:val="0"/>
              <w:sz w:val="22"/>
              <w:sz w:val="22"/>
              <w:szCs w:val="22"/>
              <w:shd w:fill="auto" w:val="clear"/>
              <w:vertAlign w:val="baseline"/>
            </w:rPr>
            <w:t>"</w:t>
          </w:r>
          <w:r>
            <w:rPr/>
            <w:t xml:space="preserve">mappatura </w:t>
          </w:r>
          <w:r>
            <w:rPr>
              <w:rFonts w:eastAsia="Quincy CF" w:cs="Quincy CF"/>
              <w:b w:val="false"/>
              <w:i w:val="false"/>
              <w:caps w:val="false"/>
              <w:smallCaps w:val="false"/>
              <w:strike w:val="false"/>
              <w:dstrike w:val="false"/>
              <w:position w:val="0"/>
              <w:sz w:val="22"/>
              <w:sz w:val="22"/>
              <w:szCs w:val="22"/>
              <w:shd w:fill="auto" w:val="clear"/>
              <w:vertAlign w:val="baseline"/>
            </w:rPr>
            <w:t>3D"</w:t>
            <w:tab/>
            <w:t>4</w:t>
          </w:r>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position w:val="0"/>
              <w:sz w:val="22"/>
              <w:sz w:val="22"/>
              <w:szCs w:val="22"/>
              <w:shd w:fill="auto" w:val="clear"/>
              <w:vertAlign w:val="baseline"/>
            </w:rPr>
            <w:t>A</w:t>
          </w:r>
          <w:r>
            <w:rPr/>
            <w:t>ttività</w:t>
          </w:r>
          <w:hyperlink w:anchor="_35nkun2">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 3: </w:t>
            </w:r>
          </w:hyperlink>
          <w:hyperlink w:anchor="_35nkun2">
            <w:r>
              <w:rPr>
                <w:webHidden/>
                <w:rStyle w:val="Verzeichnissprung"/>
                <w:vanish w:val="false"/>
              </w:rPr>
              <w:t>I</w:t>
            </w:r>
          </w:hyperlink>
          <w:hyperlink w:anchor="_35nkun2">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ntrodu</w:t>
            </w:r>
          </w:hyperlink>
          <w:hyperlink w:anchor="_35nkun2">
            <w:r>
              <w:rPr>
                <w:webHidden/>
                <w:rStyle w:val="Verzeichnissprung"/>
                <w:vanish w:val="false"/>
              </w:rPr>
              <w:t>zione alla mappatura critica</w:t>
            </w:r>
          </w:hyperlink>
          <w:hyperlink w:anchor="_35nkun2">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6</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35nkun2">
            <w:r>
              <w:rPr>
                <w:webHidden/>
                <w:rStyle w:val="Verzeichnissprung"/>
                <w:vanish w:val="false"/>
              </w:rPr>
              <w:t>Attività</w:t>
            </w:r>
          </w:hyperlink>
          <w:r>
            <w:rPr/>
            <w:t xml:space="preserve"> </w:t>
          </w:r>
          <w:hyperlink w:anchor="_44sinio">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4: </w:t>
            </w:r>
          </w:hyperlink>
          <w:hyperlink w:anchor="_44sinio">
            <w:r>
              <w:rPr>
                <w:webHidden/>
                <w:rStyle w:val="Verzeichnissprung"/>
                <w:vanish w:val="false"/>
              </w:rPr>
              <w:t>C</w:t>
            </w:r>
          </w:hyperlink>
          <w:hyperlink w:anchor="_44sinio">
            <w:r>
              <w:rPr>
                <w:webHidden/>
                <w:rStyle w:val="Verzeichnissprung"/>
                <w:vanish w:val="false"/>
              </w:rPr>
              <w:t>ostruire</w:t>
            </w:r>
          </w:hyperlink>
          <w:hyperlink w:anchor="_44sinio">
            <w:r>
              <w:rPr>
                <w:webHidden/>
                <w:rStyle w:val="Verzeichnissprung"/>
                <w:vanish w:val="false"/>
              </w:rPr>
              <w:t xml:space="preserve"> la mappa</w:t>
            </w:r>
          </w:hyperlink>
          <w:hyperlink w:anchor="_44sinio">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 </w:t>
            </w:r>
          </w:hyperlink>
          <w:hyperlink w:anchor="_44sinio">
            <w:r>
              <w:rPr>
                <w:webHidden/>
                <w:rStyle w:val="Verzeichnissprung"/>
                <w:vanish w:val="false"/>
              </w:rPr>
              <w:t>(walking tour</w:t>
            </w:r>
          </w:hyperlink>
          <w:hyperlink w:anchor="_44sinio">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w:t>
              <w:tab/>
              <w:t>7</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color w:val="000000"/>
              <w:u w:val="none"/>
            </w:rPr>
            <w:t>Breve pausa di 10 minuti</w:t>
          </w:r>
          <w:hyperlink w:anchor="_z337ya">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8</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35nkun2">
            <w:r>
              <w:rPr>
                <w:webHidden/>
                <w:rStyle w:val="Verzeichnissprung"/>
                <w:vanish w:val="false"/>
              </w:rPr>
              <w:t>Attività</w:t>
            </w:r>
          </w:hyperlink>
          <w:r>
            <w:rPr/>
            <w:t xml:space="preserve"> </w:t>
          </w:r>
          <w:hyperlink w:anchor="_3j2qqm3">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5: </w:t>
            </w:r>
          </w:hyperlink>
          <w:hyperlink w:anchor="_3j2qqm3">
            <w:r>
              <w:rPr>
                <w:webHidden/>
                <w:rStyle w:val="Verzeichnissprung"/>
                <w:vanish w:val="false"/>
              </w:rPr>
              <w:t>Creare la mappa</w:t>
            </w:r>
          </w:hyperlink>
          <w:hyperlink w:anchor="_3j2qqm3">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8</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35nkun2">
            <w:r>
              <w:rPr>
                <w:webHidden/>
                <w:rStyle w:val="Verzeichnissprung"/>
                <w:vanish w:val="false"/>
              </w:rPr>
              <w:t>Attività</w:t>
            </w:r>
          </w:hyperlink>
          <w:r>
            <w:rPr/>
            <w:t xml:space="preserve"> </w:t>
          </w:r>
          <w:hyperlink w:anchor="_4i7ojhp">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6: </w:t>
            </w:r>
          </w:hyperlink>
          <w:hyperlink w:anchor="_4i7ojhp">
            <w:r>
              <w:rPr>
                <w:webHidden/>
                <w:rStyle w:val="Verzeichnissprung"/>
                <w:vanish w:val="false"/>
              </w:rPr>
              <w:t>D</w:t>
            </w:r>
          </w:hyperlink>
          <w:hyperlink w:anchor="_4i7ojhp">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isc</w:t>
            </w:r>
          </w:hyperlink>
          <w:hyperlink w:anchor="_4i7ojhp">
            <w:r>
              <w:rPr>
                <w:webHidden/>
                <w:rStyle w:val="Verzeichnissprung"/>
                <w:vanish w:val="false"/>
              </w:rPr>
              <w:t xml:space="preserve">utere la </w:t>
            </w:r>
          </w:hyperlink>
          <w:hyperlink w:anchor="_4i7ojhp">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map</w:t>
            </w:r>
          </w:hyperlink>
          <w:hyperlink w:anchor="_4i7ojhp">
            <w:r>
              <w:rPr>
                <w:webHidden/>
                <w:rStyle w:val="Verzeichnissprung"/>
                <w:vanish w:val="false"/>
              </w:rPr>
              <w:t>pa</w:t>
            </w:r>
          </w:hyperlink>
          <w:hyperlink w:anchor="_4i7ojhp">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9</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35nkun2">
            <w:r>
              <w:rPr>
                <w:webHidden/>
                <w:rStyle w:val="Verzeichnissprung"/>
                <w:vanish w:val="false"/>
              </w:rPr>
              <w:t>Attività</w:t>
            </w:r>
          </w:hyperlink>
          <w:r>
            <w:rPr/>
            <w:t xml:space="preserve"> </w:t>
          </w:r>
          <w:hyperlink w:anchor="_1ci93xb">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7: </w:t>
            </w:r>
          </w:hyperlink>
          <w:hyperlink w:anchor="_1ci93xb">
            <w:r>
              <w:rPr>
                <w:webHidden/>
                <w:rStyle w:val="Verzeichnissprung"/>
                <w:vanish w:val="false"/>
              </w:rPr>
              <w:t>Immaginare la mappa del domani</w:t>
            </w:r>
          </w:hyperlink>
          <w:hyperlink w:anchor="_1ci93xb">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10</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hyperlink w:anchor="_35nkun2">
            <w:r>
              <w:rPr>
                <w:webHidden/>
                <w:rStyle w:val="Verzeichnissprung"/>
                <w:vanish w:val="false"/>
              </w:rPr>
              <w:t>Attività</w:t>
            </w:r>
          </w:hyperlink>
          <w:r>
            <w:rPr/>
            <w:t xml:space="preserve"> </w:t>
          </w:r>
          <w:hyperlink w:anchor="_2bn6wsx">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 xml:space="preserve">8: </w:t>
            </w:r>
          </w:hyperlink>
          <w:hyperlink w:anchor="_2bn6wsx">
            <w:r>
              <w:rPr>
                <w:webHidden/>
                <w:rStyle w:val="Verzeichnissprung"/>
                <w:vanish w:val="false"/>
              </w:rPr>
              <w:t>Conclusioni</w:t>
            </w:r>
          </w:hyperlink>
          <w:hyperlink w:anchor="_2bn6wsx">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10</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t xml:space="preserve">Riepilogo </w:t>
          </w:r>
          <w:r>
            <w:rPr>
              <w:color w:val="000000"/>
              <w:u w:val="none"/>
            </w:rPr>
            <w:t>del materiale</w:t>
          </w:r>
          <w:hyperlink w:anchor="_1pxezwc">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12</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color w:val="000000"/>
              <w:u w:val="none"/>
            </w:rPr>
            <w:t>M</w:t>
          </w:r>
          <w:r>
            <w:rPr>
              <w:rFonts w:eastAsia="Quincy CF" w:cs="Quincy CF"/>
              <w:b w:val="false"/>
              <w:i w:val="false"/>
              <w:caps w:val="false"/>
              <w:smallCaps w:val="false"/>
              <w:strike w:val="false"/>
              <w:dstrike w:val="false"/>
              <w:position w:val="0"/>
              <w:sz w:val="22"/>
              <w:sz w:val="22"/>
              <w:szCs w:val="22"/>
              <w:shd w:fill="auto" w:val="clear"/>
              <w:vertAlign w:val="baseline"/>
            </w:rPr>
            <w:t xml:space="preserve">ateriale </w:t>
          </w:r>
          <w:r>
            <w:rPr/>
            <w:t>da stampare</w:t>
          </w:r>
          <w:r>
            <w:rPr>
              <w:rFonts w:eastAsia="Quincy CF" w:cs="Quincy CF"/>
              <w:b w:val="false"/>
              <w:i w:val="false"/>
              <w:caps w:val="false"/>
              <w:smallCaps w:val="false"/>
              <w:strike w:val="false"/>
              <w:dstrike w:val="false"/>
              <w:position w:val="0"/>
              <w:sz w:val="22"/>
              <w:sz w:val="22"/>
              <w:szCs w:val="22"/>
              <w:shd w:fill="auto" w:val="clear"/>
              <w:vertAlign w:val="baseline"/>
            </w:rPr>
            <w:tab/>
            <w:t>12</w:t>
          </w:r>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t>F</w:t>
          </w:r>
          <w:r>
            <w:fldChar w:fldCharType="begin"/>
          </w:r>
          <w:r>
            <w:rPr>
              <w:rStyle w:val="Verzeichnissprung"/>
            </w:rPr>
            <w:instrText xml:space="preserve"> HYPERLINK "https://docs.google.com/document/d/17QFOLTRaglQeQ72kop-xAAVPdDJF6LLVVEj4biAPQF4/edit" \l "heading=h.147n2zr"</w:instrText>
          </w:r>
          <w:r>
            <w:rPr>
              <w:rStyle w:val="Verzeichnissprung"/>
            </w:rPr>
            <w:fldChar w:fldCharType="separate"/>
          </w:r>
          <w:r>
            <w:rPr>
              <w:rStyle w:val="Verzeichnissprung"/>
            </w:rPr>
            <w:t>lipcharts/slideshow da preparar</w:t>
          </w:r>
          <w:r>
            <w:rPr>
              <w:rStyle w:val="Verzeichnissprung"/>
            </w:rPr>
            <w:fldChar w:fldCharType="end"/>
          </w:r>
          <w:r>
            <w:rPr/>
            <w:t>e</w:t>
          </w:r>
          <w:hyperlink w:anchor="_147n2zr">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13</w:t>
            </w:r>
          </w:hyperlink>
        </w:p>
        <w:p>
          <w:pPr>
            <w:pStyle w:val="LOnormal"/>
            <w:keepNext w:val="false"/>
            <w:keepLines w:val="false"/>
            <w:pageBreakBefore w:val="false"/>
            <w:widowControl/>
            <w:shd w:val="clear" w:fill="auto"/>
            <w:tabs>
              <w:tab w:val="clear" w:pos="720"/>
              <w:tab w:val="right" w:pos="9072" w:leader="none"/>
            </w:tabs>
            <w:spacing w:lineRule="auto" w:line="259" w:before="0" w:after="100"/>
            <w:ind w:left="2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color w:val="000000"/>
              <w:u w:val="none"/>
            </w:rPr>
            <w:t>Allegati</w:t>
          </w:r>
          <w:hyperlink w:anchor="_3o7alnk">
            <w:r>
              <w:rPr>
                <w:webHidden/>
                <w:rStyle w:val="Verzeichnissprung"/>
                <w:rFonts w:eastAsia="Quincy CF" w:cs="Quincy CF"/>
                <w:b w:val="false"/>
                <w:i w:val="false"/>
                <w:caps w:val="false"/>
                <w:smallCaps w:val="false"/>
                <w:strike w:val="false"/>
                <w:dstrike w:val="false"/>
                <w:vanish w:val="false"/>
                <w:color w:val="000000"/>
                <w:position w:val="0"/>
                <w:sz w:val="22"/>
                <w:sz w:val="22"/>
                <w:szCs w:val="22"/>
                <w:u w:val="none"/>
                <w:shd w:fill="auto" w:val="clear"/>
                <w:vertAlign w:val="baseline"/>
              </w:rPr>
              <w:tab/>
              <w:t>13</w:t>
            </w:r>
          </w:hyperlink>
          <w:r>
            <w:rPr>
              <w:rStyle w:val="Verzeichnissprung"/>
              <w:smallCaps w:val="false"/>
              <w:caps w:val="false"/>
              <w:dstrike w:val="false"/>
              <w:strike w:val="false"/>
              <w:vertAlign w:val="baseline"/>
              <w:position w:val="0"/>
              <w:sz w:val="22"/>
              <w:sz w:val="22"/>
              <w:i w:val="false"/>
              <w:u w:val="none"/>
              <w:b w:val="false"/>
              <w:shd w:fill="auto" w:val="clear"/>
              <w:szCs w:val="22"/>
              <w:vanish w:val="false"/>
              <w:rFonts w:eastAsia="Quincy CF" w:cs="Quincy CF"/>
              <w:color w:val="000000"/>
            </w:rPr>
            <w:fldChar w:fldCharType="end"/>
          </w:r>
        </w:p>
      </w:sdtContent>
    </w:sdt>
    <w:p>
      <w:pPr>
        <w:pStyle w:val="LOnormal"/>
        <w:widowControl/>
        <w:bidi w:val="0"/>
        <w:spacing w:lineRule="auto" w:line="259" w:before="0" w:after="160"/>
        <w:jc w:val="left"/>
        <w:rPr/>
      </w:pPr>
      <w:r>
        <w:rPr/>
      </w:r>
    </w:p>
    <w:p>
      <w:pPr>
        <w:pStyle w:val="LOnormal"/>
        <w:rPr/>
      </w:pPr>
      <w:r>
        <w:rPr/>
      </w:r>
    </w:p>
    <w:p>
      <w:pPr>
        <w:pStyle w:val="LOnormal"/>
        <w:rPr/>
      </w:pPr>
      <w:r>
        <w:rPr/>
      </w:r>
    </w:p>
    <w:p>
      <w:pPr>
        <w:pStyle w:val="LOnormal"/>
        <w:rPr/>
      </w:pPr>
      <w:r>
        <w:rPr/>
      </w:r>
    </w:p>
    <w:p>
      <w:pPr>
        <w:pStyle w:val="LOnormal"/>
        <w:rPr/>
      </w:pPr>
      <w:r>
        <w:rPr/>
      </w:r>
    </w:p>
    <w:p>
      <w:pPr>
        <w:pStyle w:val="LOnormal"/>
        <w:rPr/>
      </w:pPr>
      <w:r>
        <w:rPr/>
      </w:r>
    </w:p>
    <w:p>
      <w:pPr>
        <w:pStyle w:val="LOnormal"/>
        <w:rPr/>
      </w:pPr>
      <w:r>
        <w:rPr/>
      </w:r>
    </w:p>
    <w:p>
      <w:pPr>
        <w:pStyle w:val="LOnormal"/>
        <w:rPr/>
      </w:pPr>
      <w:r>
        <w:rPr/>
      </w:r>
    </w:p>
    <w:p>
      <w:pPr>
        <w:pStyle w:val="LOnormal"/>
        <w:rPr/>
      </w:pPr>
      <w:r>
        <w:rPr/>
        <w:drawing>
          <wp:anchor behindDoc="0" distT="0" distB="0" distL="0" distR="0" simplePos="0" locked="0" layoutInCell="0" allowOverlap="1" relativeHeight="46">
            <wp:simplePos x="0" y="0"/>
            <wp:positionH relativeFrom="column">
              <wp:posOffset>26035</wp:posOffset>
            </wp:positionH>
            <wp:positionV relativeFrom="paragraph">
              <wp:posOffset>82550</wp:posOffset>
            </wp:positionV>
            <wp:extent cx="1689735" cy="593090"/>
            <wp:effectExtent l="0" t="0" r="0" b="0"/>
            <wp:wrapSquare wrapText="largest"/>
            <wp:docPr id="6"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3" descr=""/>
                    <pic:cNvPicPr>
                      <a:picLocks noChangeAspect="1" noChangeArrowheads="1"/>
                    </pic:cNvPicPr>
                  </pic:nvPicPr>
                  <pic:blipFill>
                    <a:blip r:embed="rId4"/>
                    <a:stretch>
                      <a:fillRect/>
                    </a:stretch>
                  </pic:blipFill>
                  <pic:spPr bwMode="auto">
                    <a:xfrm>
                      <a:off x="0" y="0"/>
                      <a:ext cx="1689735" cy="593090"/>
                    </a:xfrm>
                    <a:prstGeom prst="rect">
                      <a:avLst/>
                    </a:prstGeom>
                  </pic:spPr>
                </pic:pic>
              </a:graphicData>
            </a:graphic>
          </wp:anchor>
        </w:drawing>
      </w:r>
    </w:p>
    <w:p>
      <w:pPr>
        <w:pStyle w:val="Normal"/>
        <w:rPr/>
      </w:pPr>
      <w:r>
        <w:rPr/>
        <w:br/>
      </w:r>
    </w:p>
    <w:p>
      <w:pPr>
        <w:pStyle w:val="Normal"/>
        <w:rPr/>
      </w:pPr>
      <w:r>
        <w:rPr/>
        <w:t xml:space="preserve">Quest'opera di KAUZ lab for climate justice, work and future è distribuita con Licenza </w:t>
      </w:r>
      <w:hyperlink r:id="rId5">
        <w:r>
          <w:rPr>
            <w:rStyle w:val="Internetverknpfung"/>
          </w:rPr>
          <w:t>Creative Commons Attribuzione - Condividi allo stesso modo 4.0 Internazionale</w:t>
        </w:r>
      </w:hyperlink>
      <w:r>
        <w:rPr/>
        <w:t xml:space="preserve">. </w:t>
      </w:r>
    </w:p>
    <w:p>
      <w:pPr>
        <w:pStyle w:val="Berschrift1"/>
        <w:spacing w:lineRule="auto" w:line="360"/>
        <w:rPr>
          <w:rFonts w:ascii="Compiler Medium" w:hAnsi="Compiler Medium" w:eastAsia="Compiler Medium" w:cs="Compiler Medium"/>
        </w:rPr>
      </w:pPr>
      <w:bookmarkStart w:id="3" w:name="_3znysh7"/>
      <w:bookmarkEnd w:id="3"/>
      <w:r>
        <w:rPr>
          <w:rFonts w:eastAsia="Compiler Medium" w:cs="Compiler Medium" w:ascii="Compiler Medium" w:hAnsi="Compiler Medium"/>
        </w:rPr>
        <w:t>Descrizione del workshop</w:t>
      </w:r>
    </w:p>
    <w:p>
      <w:pPr>
        <w:pStyle w:val="LOnormal"/>
        <w:keepNext w:val="false"/>
        <w:keepLines w:val="false"/>
        <w:pageBreakBefore w:val="false"/>
        <w:widowControl/>
        <w:shd w:val="clear" w:fill="auto"/>
        <w:spacing w:lineRule="auto" w:line="331" w:before="0" w:after="0"/>
        <w:ind w:left="0" w:right="0" w:hanging="0"/>
        <w:jc w:val="both"/>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t>Viviamo in un mondo pieno di contraddizioni: sfruttamento e solidarietà spesso coesistono uno accanto all’altro. La nostra vita quotidiana è fondata su un sistema che guida e stabilizza ineguaglianze e determina lo sfruttamento di persone e ambiente. Abbiamo imparato ad accettare tale situazione come normale, quindi a rinunciare alla costruzione del modello Buona Vita per Tutti. Esistono, però, diverse realtà basate su un modello di vita equa e solidale, le quali contribuiscono alla creazione di processi equivalenti che si riflettono anche nello spazio fisico che ci circonda.</w:t>
      </w:r>
    </w:p>
    <w:p>
      <w:pPr>
        <w:pStyle w:val="LOnormal"/>
        <w:keepNext w:val="false"/>
        <w:keepLines w:val="false"/>
        <w:pageBreakBefore w:val="false"/>
        <w:widowControl/>
        <w:shd w:val="clear" w:fill="auto"/>
        <w:spacing w:lineRule="auto" w:line="331" w:before="0" w:after="0"/>
        <w:ind w:left="0" w:right="0" w:hanging="0"/>
        <w:jc w:val="both"/>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p>
      <w:pPr>
        <w:pStyle w:val="LOnormal"/>
        <w:keepNext w:val="false"/>
        <w:keepLines w:val="false"/>
        <w:pageBreakBefore w:val="false"/>
        <w:widowControl/>
        <w:shd w:val="clear" w:fill="auto"/>
        <w:spacing w:lineRule="auto" w:line="331" w:before="0" w:after="0"/>
        <w:ind w:left="0" w:right="0" w:hanging="0"/>
        <w:jc w:val="both"/>
        <w:rPr/>
      </w:pPr>
      <w:r>
        <w:rPr/>
        <w:t>In questo workshop, usiamo il metodo della mappatura critica collettiva per mettere in discussione la “normalità” attraverso la quale accettiamo ciò che ci circonda. Esploriamo schemi che ci spingono ad atteggiamenti di sfruttamento e, contestualmente, presentiamo esempi che supportano stili di vita socialmente ed ecologicamente sostenibili. Dal confronto di queste due prospettive, possiamo riflettere sulla nostra percezione rispetto a cosa accade nel nostro ambiente e porci la domanda: come apparirebbe un territorio che sostiene un futuro basato sulla solidarietà? Esploriamo gli immediati dintorni del luogo d’incontro e riportiamo le nostre osservazioni sulle mappe. La mappatura collettiva è un modo per raccogliere considerazioni ed esperienze quotidiane, quindi le discutiamo nel loro contesto. Diversi movimenti sociali nel mondo usano questo metodo per sviluppare e comunicare progetti per un modello di vita solidale.</w:t>
      </w:r>
    </w:p>
    <w:p>
      <w:pPr>
        <w:pStyle w:val="LOnormal"/>
        <w:keepNext w:val="false"/>
        <w:keepLines w:val="false"/>
        <w:pageBreakBefore w:val="false"/>
        <w:widowControl/>
        <w:shd w:val="clear" w:fill="auto"/>
        <w:spacing w:lineRule="auto" w:line="276" w:before="0" w:after="140"/>
        <w:ind w:left="0" w:right="0" w:hanging="0"/>
        <w:jc w:val="both"/>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p>
      <w:pPr>
        <w:pStyle w:val="LOnormal"/>
        <w:keepNext w:val="false"/>
        <w:keepLines w:val="false"/>
        <w:pageBreakBefore w:val="false"/>
        <w:widowControl/>
        <w:shd w:val="clear" w:fill="auto"/>
        <w:spacing w:lineRule="auto" w:line="331" w:before="0" w:after="0"/>
        <w:ind w:left="0" w:right="0" w:hanging="0"/>
        <w:jc w:val="both"/>
        <w:rPr/>
      </w:pPr>
      <w:r>
        <w:rPr/>
        <w:t>Il workshop potrà essere svolto solo in persona.</w:t>
      </w:r>
    </w:p>
    <w:p>
      <w:pPr>
        <w:pStyle w:val="LOnormal"/>
        <w:keepNext w:val="false"/>
        <w:keepLines w:val="false"/>
        <w:pageBreakBefore w:val="false"/>
        <w:widowControl/>
        <w:shd w:val="clear" w:fill="auto"/>
        <w:spacing w:lineRule="auto" w:line="331" w:before="0" w:after="0"/>
        <w:ind w:left="0" w:right="0" w:hanging="0"/>
        <w:jc w:val="both"/>
        <w:rPr/>
      </w:pPr>
      <w:r>
        <w:rPr/>
      </w:r>
    </w:p>
    <w:p>
      <w:pPr>
        <w:pStyle w:val="Berschrift1"/>
        <w:keepNext w:val="true"/>
        <w:keepLines/>
        <w:widowControl/>
        <w:spacing w:lineRule="auto" w:line="331" w:before="0" w:after="0"/>
        <w:jc w:val="both"/>
        <w:rPr>
          <w:rFonts w:ascii="Compiler Medium" w:hAnsi="Compiler Medium" w:eastAsia="Compiler Medium" w:cs="Compiler Medium"/>
          <w:b w:val="false"/>
          <w:b w:val="false"/>
          <w:caps w:val="false"/>
          <w:smallCaps w:val="false"/>
          <w:strike w:val="false"/>
          <w:dstrike w:val="false"/>
          <w:color w:val="F15621"/>
          <w:sz w:val="32"/>
          <w:szCs w:val="32"/>
          <w:u w:val="none"/>
        </w:rPr>
      </w:pPr>
      <w:bookmarkStart w:id="4" w:name="_2et92p0"/>
      <w:bookmarkEnd w:id="4"/>
      <w:r>
        <w:rPr>
          <w:rFonts w:eastAsia="Compiler Medium" w:cs="Compiler Medium" w:ascii="Compiler Medium" w:hAnsi="Compiler Medium"/>
        </w:rPr>
        <w:t>Obiettivi del workshop</w:t>
      </w:r>
    </w:p>
    <w:p>
      <w:pPr>
        <w:pStyle w:val="LOnormal"/>
        <w:keepNext w:val="false"/>
        <w:keepLines w:val="false"/>
        <w:pageBreakBefore w:val="false"/>
        <w:widowControl/>
        <w:shd w:val="clear" w:fill="auto"/>
        <w:spacing w:lineRule="auto" w:line="276" w:before="0" w:after="140"/>
        <w:ind w:left="0" w:right="0" w:hanging="0"/>
        <w:jc w:val="both"/>
        <w:rPr/>
      </w:pPr>
      <w:r>
        <w:rPr/>
        <w:t>Scoprire quali elementi della spazialità favoriscono lo sviluppo del Modello di Vita Solidale e quali lo ostacolano.</w:t>
      </w:r>
    </w:p>
    <w:p>
      <w:pPr>
        <w:pStyle w:val="LOnormal"/>
        <w:keepNext w:val="false"/>
        <w:keepLines w:val="false"/>
        <w:pageBreakBefore w:val="false"/>
        <w:widowControl/>
        <w:shd w:val="clear" w:fill="auto"/>
        <w:spacing w:lineRule="auto" w:line="276" w:before="0" w:after="140"/>
        <w:ind w:left="0" w:right="0" w:hanging="0"/>
        <w:jc w:val="both"/>
        <w:rPr/>
      </w:pPr>
      <w:r>
        <w:rPr/>
        <w:t>Discutere le azioni che conducono al modello Buona Vita per Tutti.</w:t>
      </w:r>
    </w:p>
    <w:p>
      <w:pPr>
        <w:pStyle w:val="LOnormal"/>
        <w:keepNext w:val="false"/>
        <w:keepLines w:val="false"/>
        <w:pageBreakBefore w:val="false"/>
        <w:widowControl/>
        <w:shd w:val="clear" w:fill="auto"/>
        <w:spacing w:lineRule="auto" w:line="276" w:before="0" w:after="140"/>
        <w:ind w:left="0" w:right="0" w:hanging="0"/>
        <w:jc w:val="both"/>
        <w:rPr/>
      </w:pPr>
      <w:r>
        <w:rPr/>
        <w:t>Praticare attività di apprendimento divertenti e fondate sull’idea di comunità, attraverso il metodo creativo della mappatura collettiva</w:t>
      </w:r>
    </w:p>
    <w:p>
      <w:pPr>
        <w:pStyle w:val="LOnormal"/>
        <w:keepNext w:val="false"/>
        <w:keepLines w:val="false"/>
        <w:pageBreakBefore w:val="false"/>
        <w:widowControl/>
        <w:shd w:val="clear" w:fill="auto"/>
        <w:spacing w:lineRule="auto" w:line="276" w:before="0" w:after="140"/>
        <w:ind w:left="0" w:right="0" w:hanging="0"/>
        <w:jc w:val="both"/>
        <w:rPr/>
      </w:pPr>
      <w:r>
        <w:rPr/>
      </w:r>
    </w:p>
    <w:p>
      <w:pPr>
        <w:pStyle w:val="LOnormal"/>
        <w:keepNext w:val="false"/>
        <w:keepLines w:val="false"/>
        <w:pageBreakBefore w:val="false"/>
        <w:widowControl/>
        <w:shd w:val="clear" w:fill="auto"/>
        <w:spacing w:lineRule="auto" w:line="331" w:before="0" w:after="0"/>
        <w:ind w:left="0" w:right="0" w:hanging="0"/>
        <w:jc w:val="both"/>
        <w:rPr>
          <w:rFonts w:ascii="Compiler Medium" w:hAnsi="Compiler Medium" w:eastAsia="Compiler Medium" w:cs="Compiler Medium"/>
          <w:b w:val="false"/>
          <w:b w:val="false"/>
          <w:i w:val="false"/>
          <w:i w:val="false"/>
          <w:caps w:val="false"/>
          <w:smallCaps w:val="false"/>
          <w:strike w:val="false"/>
          <w:dstrike w:val="false"/>
          <w:color w:val="F15621"/>
          <w:position w:val="0"/>
          <w:sz w:val="32"/>
          <w:sz w:val="32"/>
          <w:szCs w:val="32"/>
          <w:u w:val="none"/>
          <w:shd w:fill="auto" w:val="clear"/>
          <w:vertAlign w:val="baseline"/>
        </w:rPr>
      </w:pPr>
      <w:r>
        <w:rPr>
          <w:rFonts w:eastAsia="Compiler Medium" w:cs="Compiler Medium" w:ascii="Compiler Medium" w:hAnsi="Compiler Medium"/>
          <w:color w:val="F15621"/>
          <w:sz w:val="32"/>
          <w:szCs w:val="32"/>
        </w:rPr>
        <w:t>A chi è rivolto</w:t>
      </w:r>
    </w:p>
    <w:p>
      <w:pPr>
        <w:pStyle w:val="LOnormal"/>
        <w:jc w:val="both"/>
        <w:rPr/>
      </w:pPr>
      <w:r>
        <w:rPr/>
        <w:t>Il workshop è indirizzato ad un ampio pubblico al di sopra dei 16 anni e non richiede conoscenze specifiche. Si adatta sia a gruppi pre-esistenti che nuovi e la dimensione ideale va dai 10 ai 18 partecipanti. Non è necessario avere familiarità con le località in cui si svolgeranno le attività.</w:t>
      </w:r>
    </w:p>
    <w:p>
      <w:pPr>
        <w:pStyle w:val="LOnormal"/>
        <w:jc w:val="both"/>
        <w:rPr/>
      </w:pPr>
      <w:r>
        <w:rPr/>
      </w:r>
    </w:p>
    <w:p>
      <w:pPr>
        <w:pStyle w:val="LOnormal"/>
        <w:rPr/>
      </w:pPr>
      <w:r>
        <w:rPr/>
      </w:r>
    </w:p>
    <w:p>
      <w:pPr>
        <w:pStyle w:val="Berschrift1"/>
        <w:rPr/>
      </w:pPr>
      <w:bookmarkStart w:id="5" w:name="_tyjcwt"/>
      <w:bookmarkEnd w:id="5"/>
      <w:r>
        <w:rPr>
          <w:rFonts w:eastAsia="Compiler Medium" w:cs="Compiler Medium" w:ascii="Compiler Medium" w:hAnsi="Compiler Medium"/>
        </w:rPr>
        <w:t>Panoramica del workshop</w:t>
        <w:br/>
      </w:r>
    </w:p>
    <w:tbl>
      <w:tblPr>
        <w:tblStyle w:val="Table1"/>
        <w:tblW w:w="10764" w:type="dxa"/>
        <w:jc w:val="left"/>
        <w:tblInd w:w="-714" w:type="dxa"/>
        <w:tblLayout w:type="fixed"/>
        <w:tblCellMar>
          <w:top w:w="0" w:type="dxa"/>
          <w:left w:w="108" w:type="dxa"/>
          <w:bottom w:w="0" w:type="dxa"/>
          <w:right w:w="108" w:type="dxa"/>
        </w:tblCellMar>
        <w:tblLook w:val="0000"/>
      </w:tblPr>
      <w:tblGrid>
        <w:gridCol w:w="709"/>
        <w:gridCol w:w="566"/>
        <w:gridCol w:w="1844"/>
        <w:gridCol w:w="5809"/>
        <w:gridCol w:w="1836"/>
      </w:tblGrid>
      <w:tr>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rFonts w:ascii="Arial" w:hAnsi="Arial" w:eastAsia="Arial" w:cs="Arial"/>
              </w:rPr>
            </w:pPr>
            <w:r>
              <w:rPr>
                <w:rFonts w:eastAsia="Arial" w:cs="Arial" w:ascii="Arial" w:hAnsi="Arial"/>
                <w:sz w:val="20"/>
                <w:szCs w:val="20"/>
              </w:rPr>
              <w:t>Tempo</w:t>
            </w:r>
          </w:p>
        </w:tc>
        <w:tc>
          <w:tcPr>
            <w:tcW w:w="2410" w:type="dxa"/>
            <w:gridSpan w:val="2"/>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Nome attività</w:t>
            </w:r>
          </w:p>
        </w:tc>
        <w:tc>
          <w:tcPr>
            <w:tcW w:w="5809"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Descrizione attività</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Metodo</w:t>
            </w:r>
          </w:p>
        </w:tc>
      </w:tr>
      <w:tr>
        <w:trPr>
          <w:trHeight w:val="1293"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10'</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1</w:t>
            </w:r>
          </w:p>
        </w:tc>
        <w:tc>
          <w:tcPr>
            <w:tcW w:w="18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LOnormal"/>
              <w:widowControl w:val="false"/>
              <w:spacing w:lineRule="auto" w:line="276" w:before="0" w:after="160"/>
              <w:rPr>
                <w:sz w:val="20"/>
                <w:szCs w:val="20"/>
              </w:rPr>
            </w:pPr>
            <w:r>
              <w:rPr>
                <w:sz w:val="20"/>
                <w:szCs w:val="20"/>
              </w:rPr>
              <w:t>Accoglienza e organizzazione</w:t>
            </w:r>
          </w:p>
        </w:tc>
        <w:tc>
          <w:tcPr>
            <w:tcW w:w="58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LOnormal"/>
              <w:widowControl w:val="false"/>
              <w:spacing w:lineRule="auto" w:line="276" w:before="0" w:after="160"/>
              <w:jc w:val="both"/>
              <w:rPr>
                <w:sz w:val="20"/>
                <w:szCs w:val="20"/>
              </w:rPr>
            </w:pPr>
            <w:r>
              <w:rPr>
                <w:sz w:val="20"/>
                <w:szCs w:val="20"/>
              </w:rPr>
              <w:t>All’inizio del workshop è importante dedicare del tempo per accogliere i partecipanti e dar loro il benvenuto. Successivamente, tu, come facilitatore/educatore del workshop, potrai discutere dell’aspetto organizzativo.</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10'</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2</w:t>
            </w:r>
          </w:p>
        </w:tc>
        <w:tc>
          <w:tcPr>
            <w:tcW w:w="1844" w:type="dxa"/>
            <w:tcBorders>
              <w:top w:val="single" w:sz="8" w:space="0" w:color="000000"/>
              <w:left w:val="single" w:sz="8" w:space="0" w:color="000000"/>
              <w:bottom w:val="single" w:sz="8" w:space="0" w:color="000000"/>
              <w:right w:val="single" w:sz="8" w:space="0" w:color="000000"/>
            </w:tcBorders>
            <w:shd w:fill="auto" w:val="clear"/>
            <w:tcMar>
              <w:top w:w="55" w:type="dxa"/>
              <w:left w:w="45" w:type="dxa"/>
              <w:bottom w:w="55" w:type="dxa"/>
              <w:right w:w="55" w:type="dxa"/>
            </w:tcMar>
          </w:tcPr>
          <w:p>
            <w:pPr>
              <w:pStyle w:val="LOnormal"/>
              <w:widowControl w:val="false"/>
              <w:spacing w:lineRule="auto" w:line="276" w:before="0" w:after="160"/>
              <w:rPr>
                <w:sz w:val="20"/>
                <w:szCs w:val="20"/>
              </w:rPr>
            </w:pPr>
            <w:r>
              <w:rPr>
                <w:sz w:val="20"/>
                <w:szCs w:val="20"/>
              </w:rPr>
              <w:t>check-in: mappatura 3D</w:t>
            </w:r>
          </w:p>
        </w:tc>
        <w:tc>
          <w:tcPr>
            <w:tcW w:w="5809" w:type="dxa"/>
            <w:tcBorders>
              <w:top w:val="single" w:sz="8" w:space="0" w:color="000000"/>
              <w:left w:val="single" w:sz="8" w:space="0" w:color="000000"/>
              <w:bottom w:val="single" w:sz="8" w:space="0" w:color="000000"/>
              <w:right w:val="single" w:sz="8" w:space="0" w:color="000000"/>
            </w:tcBorders>
            <w:shd w:fill="auto" w:val="clear"/>
            <w:tcMar>
              <w:top w:w="55" w:type="dxa"/>
              <w:left w:w="45" w:type="dxa"/>
              <w:bottom w:w="55" w:type="dxa"/>
              <w:right w:w="55" w:type="dxa"/>
            </w:tcMar>
          </w:tcPr>
          <w:p>
            <w:pPr>
              <w:pStyle w:val="LOnormal"/>
              <w:widowControl w:val="false"/>
              <w:spacing w:lineRule="auto" w:line="276" w:before="0" w:after="160"/>
              <w:jc w:val="both"/>
              <w:rPr>
                <w:color w:val="000000"/>
                <w:sz w:val="20"/>
                <w:szCs w:val="20"/>
                <w:shd w:fill="F9CB9C" w:val="clear"/>
              </w:rPr>
            </w:pPr>
            <w:r>
              <w:rPr>
                <w:sz w:val="20"/>
                <w:szCs w:val="20"/>
              </w:rPr>
              <w:t>I check-in sono semplici esercizi introduttivi alle attività e sono utili a costruire un workshop dinamico. Allo stesso modo, i partecipanti sono coinvolti nei temi del workshop attraverso il metodo del sociogramma come modalità di mappatura 3D.</w:t>
            </w:r>
          </w:p>
        </w:tc>
        <w:tc>
          <w:tcPr>
            <w:tcW w:w="1836" w:type="dxa"/>
            <w:tcBorders>
              <w:top w:val="single" w:sz="8" w:space="0" w:color="000000"/>
              <w:left w:val="single" w:sz="8" w:space="0" w:color="000000"/>
              <w:bottom w:val="single" w:sz="8" w:space="0" w:color="000000"/>
              <w:right w:val="single" w:sz="8" w:space="0" w:color="000000"/>
            </w:tcBorders>
            <w:shd w:fill="auto" w:val="clear"/>
            <w:tcMar>
              <w:top w:w="55" w:type="dxa"/>
              <w:left w:w="45" w:type="dxa"/>
              <w:bottom w:w="55" w:type="dxa"/>
              <w:right w:w="55" w:type="dxa"/>
            </w:tcMar>
          </w:tcPr>
          <w:p>
            <w:pPr>
              <w:pStyle w:val="LOnormal"/>
              <w:widowControl w:val="false"/>
              <w:spacing w:lineRule="auto" w:line="276" w:before="0" w:after="160"/>
              <w:jc w:val="center"/>
              <w:rPr>
                <w:sz w:val="20"/>
                <w:szCs w:val="20"/>
              </w:rPr>
            </w:pPr>
            <w:r>
              <w:rPr>
                <w:sz w:val="20"/>
                <w:szCs w:val="20"/>
              </w:rPr>
              <w:t>Sociogramma</w:t>
            </w:r>
          </w:p>
        </w:tc>
      </w:tr>
      <w:tr>
        <w:trPr>
          <w:trHeight w:val="1357"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25'</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3</w:t>
            </w:r>
          </w:p>
        </w:tc>
        <w:tc>
          <w:tcPr>
            <w:tcW w:w="1844"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rPr>
                <w:sz w:val="20"/>
                <w:szCs w:val="20"/>
              </w:rPr>
            </w:pPr>
            <w:r>
              <w:rPr>
                <w:sz w:val="20"/>
                <w:szCs w:val="20"/>
              </w:rPr>
              <w:t>Introduzione alla mappatura critica</w:t>
            </w:r>
          </w:p>
        </w:tc>
        <w:tc>
          <w:tcPr>
            <w:tcW w:w="5809"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both"/>
              <w:rPr>
                <w:color w:val="000000"/>
                <w:sz w:val="20"/>
                <w:szCs w:val="20"/>
              </w:rPr>
            </w:pPr>
            <w:r>
              <w:rPr>
                <w:sz w:val="20"/>
                <w:szCs w:val="20"/>
              </w:rPr>
              <w:t>In quest’attività, introduci il metodo utilizzato per il workshop: la mappatura critica collettiva. Un video esplicativo e alcuni esempi concreti di mappatura critica collettiva saranno il tuo supporto visivo.</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shd w:fill="F9CB9C" w:val="clear"/>
              </w:rPr>
            </w:pPr>
            <w:r>
              <w:rPr>
                <w:sz w:val="20"/>
                <w:szCs w:val="20"/>
              </w:rPr>
              <w:t>Video ed esempi pratici</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45'</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4</w:t>
            </w:r>
          </w:p>
        </w:tc>
        <w:tc>
          <w:tcPr>
            <w:tcW w:w="1844"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rPr>
                <w:sz w:val="20"/>
                <w:szCs w:val="20"/>
              </w:rPr>
            </w:pPr>
            <w:bookmarkStart w:id="6" w:name="_3dy6vkm"/>
            <w:bookmarkEnd w:id="6"/>
            <w:r>
              <w:rPr>
                <w:sz w:val="20"/>
                <w:szCs w:val="20"/>
              </w:rPr>
              <w:t>Costruire la mappa (walking tour)</w:t>
            </w:r>
          </w:p>
        </w:tc>
        <w:tc>
          <w:tcPr>
            <w:tcW w:w="5809"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both"/>
              <w:rPr>
                <w:color w:val="000000"/>
                <w:sz w:val="20"/>
                <w:szCs w:val="20"/>
              </w:rPr>
            </w:pPr>
            <w:r>
              <w:rPr>
                <w:sz w:val="20"/>
                <w:szCs w:val="20"/>
              </w:rPr>
              <w:t>I partecipanti, divisi in due gruppi, esplorano le immediate vicinanze del luogo d’incontro. Mentre passeggiano, cercheranno nella realtà gli elementi forniti dalla legenda, quindi potranno disegnarli sulla mappa.</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Esplorazione a piedi da soli o a coppie</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10'</w:t>
            </w:r>
          </w:p>
        </w:tc>
        <w:tc>
          <w:tcPr>
            <w:tcW w:w="10055" w:type="dxa"/>
            <w:gridSpan w:val="4"/>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Pausa</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25‘</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5</w:t>
            </w:r>
          </w:p>
        </w:tc>
        <w:tc>
          <w:tcPr>
            <w:tcW w:w="1844"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rPr>
                <w:sz w:val="20"/>
                <w:szCs w:val="20"/>
              </w:rPr>
            </w:pPr>
            <w:bookmarkStart w:id="7" w:name="_1t3h5sf"/>
            <w:bookmarkEnd w:id="7"/>
            <w:r>
              <w:rPr>
                <w:sz w:val="20"/>
                <w:szCs w:val="20"/>
              </w:rPr>
              <w:t>Creazione della mappa</w:t>
            </w:r>
          </w:p>
        </w:tc>
        <w:tc>
          <w:tcPr>
            <w:tcW w:w="5809"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both"/>
              <w:rPr>
                <w:color w:val="000000"/>
                <w:sz w:val="20"/>
                <w:szCs w:val="20"/>
              </w:rPr>
            </w:pPr>
            <w:r>
              <w:rPr>
                <w:sz w:val="20"/>
                <w:szCs w:val="20"/>
              </w:rPr>
              <w:t>Al termine dell’escursione, verrà fornita un’unica grande mappa sulla quale ciascun partecipante riporterà le proprie osservazioni. In questo modo si otterrà la mappa collettiva realizzata con il contributo di tutti.</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Redazione della mappa creativa</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25‘</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6</w:t>
            </w:r>
          </w:p>
        </w:tc>
        <w:tc>
          <w:tcPr>
            <w:tcW w:w="1844"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rPr>
                <w:sz w:val="20"/>
                <w:szCs w:val="20"/>
              </w:rPr>
            </w:pPr>
            <w:bookmarkStart w:id="8" w:name="_4d34og8"/>
            <w:bookmarkEnd w:id="8"/>
            <w:r>
              <w:rPr>
                <w:sz w:val="20"/>
                <w:szCs w:val="20"/>
              </w:rPr>
              <w:t>Discutere la mappa</w:t>
            </w:r>
          </w:p>
        </w:tc>
        <w:tc>
          <w:tcPr>
            <w:tcW w:w="5809"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both"/>
              <w:rPr>
                <w:color w:val="000000"/>
                <w:sz w:val="20"/>
                <w:szCs w:val="20"/>
              </w:rPr>
            </w:pPr>
            <w:r>
              <w:rPr>
                <w:sz w:val="20"/>
                <w:szCs w:val="20"/>
              </w:rPr>
              <w:t>Ciascuno dei due gruppi presenta la propria mappa. Il facilitatore modera la discussione e supporta la ricerca di spunti interessanti attraverso il confronto delle due mappe.</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Discussione</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20‘</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7</w:t>
            </w:r>
          </w:p>
        </w:tc>
        <w:tc>
          <w:tcPr>
            <w:tcW w:w="1844"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rPr>
                <w:sz w:val="20"/>
                <w:szCs w:val="20"/>
              </w:rPr>
            </w:pPr>
            <w:bookmarkStart w:id="9" w:name="_2s8eyo1"/>
            <w:bookmarkEnd w:id="9"/>
            <w:r>
              <w:rPr>
                <w:sz w:val="20"/>
                <w:szCs w:val="20"/>
              </w:rPr>
              <w:t>Immaginare la mappa del domani</w:t>
            </w:r>
          </w:p>
        </w:tc>
        <w:tc>
          <w:tcPr>
            <w:tcW w:w="5809"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both"/>
              <w:rPr/>
            </w:pPr>
            <w:r>
              <w:rPr>
                <w:sz w:val="20"/>
                <w:szCs w:val="20"/>
              </w:rPr>
              <w:t>Questa attività si concentra sul potenziale di trasformazione. Partendo la precedente dibattito, “</w:t>
            </w:r>
            <w:r>
              <w:rPr>
                <w:i/>
                <w:sz w:val="20"/>
                <w:szCs w:val="20"/>
              </w:rPr>
              <w:t>cos’è oggi?</w:t>
            </w:r>
            <w:r>
              <w:rPr>
                <w:sz w:val="20"/>
                <w:szCs w:val="20"/>
              </w:rPr>
              <w:t>”, i partecipanti degnano sulla mappa un esempio concreto che rappresentativo di un futuro basato sulla solidarietà.</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Discussione in piccoli gruppi</w:t>
            </w:r>
          </w:p>
        </w:tc>
      </w:tr>
      <w:tr>
        <w:trPr/>
        <w:tc>
          <w:tcPr>
            <w:tcW w:w="709"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10‘</w:t>
            </w:r>
          </w:p>
        </w:tc>
        <w:tc>
          <w:tcPr>
            <w:tcW w:w="566" w:type="dxa"/>
            <w:tcBorders>
              <w:top w:val="single" w:sz="8" w:space="0" w:color="000000"/>
              <w:left w:val="single" w:sz="8" w:space="0" w:color="000000"/>
              <w:bottom w:val="single" w:sz="8" w:space="0" w:color="000000"/>
              <w:right w:val="single" w:sz="8" w:space="0" w:color="000000"/>
            </w:tcBorders>
            <w:shd w:fill="auto" w:val="clear"/>
          </w:tcPr>
          <w:p>
            <w:pPr>
              <w:pStyle w:val="LOnormal"/>
              <w:widowControl w:val="false"/>
              <w:spacing w:lineRule="auto" w:line="276" w:before="0" w:after="160"/>
              <w:jc w:val="center"/>
              <w:rPr>
                <w:sz w:val="20"/>
                <w:szCs w:val="20"/>
              </w:rPr>
            </w:pPr>
            <w:r>
              <w:rPr>
                <w:sz w:val="20"/>
                <w:szCs w:val="20"/>
              </w:rPr>
              <w:t>8</w:t>
            </w:r>
          </w:p>
        </w:tc>
        <w:tc>
          <w:tcPr>
            <w:tcW w:w="1844"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rPr>
                <w:sz w:val="20"/>
                <w:szCs w:val="20"/>
                <w:shd w:fill="F9CB9C" w:val="clear"/>
              </w:rPr>
            </w:pPr>
            <w:r>
              <w:rPr>
                <w:sz w:val="20"/>
                <w:szCs w:val="20"/>
              </w:rPr>
              <w:t>Conclusione</w:t>
            </w:r>
          </w:p>
        </w:tc>
        <w:tc>
          <w:tcPr>
            <w:tcW w:w="5809"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both"/>
              <w:rPr>
                <w:color w:val="000000"/>
                <w:sz w:val="20"/>
                <w:szCs w:val="20"/>
              </w:rPr>
            </w:pPr>
            <w:r>
              <w:rPr>
                <w:sz w:val="20"/>
                <w:szCs w:val="20"/>
              </w:rPr>
              <w:t>Proponi un ultimo scambio di riflessioni tra i partecipanti  rispetto alle attività e i temi affrontati. Dedica del tempo alla compilazione del questionario di valutazione anonimo.</w:t>
            </w:r>
          </w:p>
        </w:tc>
        <w:tc>
          <w:tcPr>
            <w:tcW w:w="1836" w:type="dxa"/>
            <w:tcBorders>
              <w:top w:val="single" w:sz="8" w:space="0" w:color="000000"/>
              <w:left w:val="single" w:sz="8" w:space="0" w:color="000000"/>
              <w:bottom w:val="single" w:sz="8" w:space="0" w:color="000000"/>
              <w:right w:val="single" w:sz="8" w:space="0" w:color="000000"/>
            </w:tcBorders>
            <w:shd w:fill="auto" w:val="clear"/>
            <w:tcMar>
              <w:top w:w="100" w:type="dxa"/>
              <w:left w:w="90" w:type="dxa"/>
              <w:bottom w:w="100" w:type="dxa"/>
              <w:right w:w="100" w:type="dxa"/>
            </w:tcMar>
          </w:tcPr>
          <w:p>
            <w:pPr>
              <w:pStyle w:val="LOnormal"/>
              <w:widowControl w:val="false"/>
              <w:spacing w:lineRule="auto" w:line="276" w:before="0" w:after="160"/>
              <w:jc w:val="center"/>
              <w:rPr>
                <w:sz w:val="20"/>
                <w:szCs w:val="20"/>
              </w:rPr>
            </w:pPr>
            <w:r>
              <w:rPr>
                <w:sz w:val="20"/>
                <w:szCs w:val="20"/>
              </w:rPr>
              <w:t>/</w:t>
            </w:r>
          </w:p>
        </w:tc>
      </w:tr>
    </w:tbl>
    <w:p>
      <w:pPr>
        <w:pStyle w:val="LOnormal"/>
        <w:rPr>
          <w:rFonts w:ascii="Compiler Plain Medium" w:hAnsi="Compiler Plain Medium" w:eastAsia="Compiler Plain Medium" w:cs="Compiler Plain Medium"/>
          <w:color w:val="F15621"/>
          <w:sz w:val="28"/>
          <w:szCs w:val="28"/>
        </w:rPr>
      </w:pPr>
      <w:r>
        <w:rPr>
          <w:rFonts w:eastAsia="Compiler Plain Medium" w:cs="Compiler Plain Medium" w:ascii="Compiler Plain Medium" w:hAnsi="Compiler Plain Medium"/>
          <w:color w:val="F15621"/>
          <w:sz w:val="28"/>
          <w:szCs w:val="28"/>
        </w:rPr>
      </w:r>
    </w:p>
    <w:p>
      <w:pPr>
        <w:pStyle w:val="Berschrift2"/>
        <w:rPr/>
      </w:pPr>
      <w:bookmarkStart w:id="10" w:name="_17dp8vu"/>
      <w:bookmarkEnd w:id="10"/>
      <w:r>
        <w:rPr/>
        <w:t>Attività 1: accoglienza e organizzazione</w:t>
      </w:r>
    </w:p>
    <w:p>
      <w:pPr>
        <w:pStyle w:val="LOnormal"/>
        <w:rPr/>
      </w:pPr>
      <w:r>
        <w:rPr/>
      </w:r>
    </w:p>
    <w:tbl>
      <w:tblPr>
        <w:tblStyle w:val="Table2"/>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pPr>
            <w:r>
              <w:rPr/>
              <w:t>All’inizio del workshop è importante dedicare del tempo per accogliere i partecipanti e dar loro il benvenuto. Successivamente, tu, come facilitatore/educatore del workshop, potrai discutere dell’aspetto organizzativo.</w:t>
            </w:r>
          </w:p>
          <w:p>
            <w:pPr>
              <w:pStyle w:val="LOnormal"/>
              <w:widowControl w:val="false"/>
              <w:spacing w:lineRule="auto" w:line="240" w:before="0" w:after="0"/>
              <w:jc w:val="left"/>
              <w:rPr/>
            </w:pPr>
            <w:r>
              <w:rPr/>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tempo</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10 minut</w:t>
            </w:r>
            <w:r>
              <w:rPr/>
              <w: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esposizione di</w:t>
            </w:r>
            <w:r>
              <w:rPr>
                <w:color w:val="000000"/>
                <w:sz w:val="22"/>
                <w:szCs w:val="22"/>
              </w:rPr>
              <w:t>:</w:t>
            </w:r>
          </w:p>
          <w:p>
            <w:pPr>
              <w:pStyle w:val="LOnormal"/>
              <w:widowControl w:val="false"/>
              <w:numPr>
                <w:ilvl w:val="0"/>
                <w:numId w:val="13"/>
              </w:numPr>
              <w:spacing w:lineRule="auto" w:line="240" w:before="0" w:after="0"/>
              <w:ind w:left="720" w:hanging="360"/>
              <w:rPr>
                <w:rFonts w:ascii="Quincy CF" w:hAnsi="Quincy CF" w:eastAsia="Quincy CF" w:cs="Quincy CF"/>
              </w:rPr>
            </w:pPr>
            <w:r>
              <w:rPr/>
              <w:t>programma (es. scritto su lavagna portablocco/flipchart)</w:t>
            </w:r>
          </w:p>
          <w:p>
            <w:pPr>
              <w:pStyle w:val="LOnormal"/>
              <w:widowControl w:val="false"/>
              <w:numPr>
                <w:ilvl w:val="0"/>
                <w:numId w:val="13"/>
              </w:numPr>
              <w:spacing w:lineRule="auto" w:line="240" w:before="0" w:after="0"/>
              <w:ind w:left="720" w:hanging="360"/>
              <w:rPr>
                <w:rFonts w:ascii="Quincy CF" w:hAnsi="Quincy CF" w:eastAsia="Quincy CF" w:cs="Quincy CF"/>
              </w:rPr>
            </w:pPr>
            <w:r>
              <w:rPr/>
              <w:t>obiettivi del workshop</w:t>
            </w:r>
          </w:p>
          <w:p>
            <w:pPr>
              <w:pStyle w:val="LOnormal"/>
              <w:widowControl w:val="false"/>
              <w:numPr>
                <w:ilvl w:val="0"/>
                <w:numId w:val="13"/>
              </w:numPr>
              <w:spacing w:lineRule="auto" w:line="240" w:before="0" w:after="0"/>
              <w:ind w:left="720" w:hanging="360"/>
              <w:rPr>
                <w:rFonts w:ascii="Quincy CF" w:hAnsi="Quincy CF" w:eastAsia="Quincy CF" w:cs="Quincy CF"/>
              </w:rPr>
            </w:pPr>
            <w:r>
              <w:rPr/>
              <w:t>messaggio di benvenuto</w:t>
            </w:r>
          </w:p>
          <w:p>
            <w:pPr>
              <w:pStyle w:val="LOnormal"/>
              <w:widowControl w:val="false"/>
              <w:numPr>
                <w:ilvl w:val="0"/>
                <w:numId w:val="13"/>
              </w:numPr>
              <w:spacing w:lineRule="auto" w:line="240" w:before="0" w:after="0"/>
              <w:ind w:left="720" w:hanging="360"/>
              <w:rPr>
                <w:rFonts w:ascii="Quincy CF" w:hAnsi="Quincy CF" w:eastAsia="Quincy CF" w:cs="Quincy CF"/>
              </w:rPr>
            </w:pPr>
            <w:r>
              <w:rPr/>
              <w:t>domande facilitatorie (Allegato 1a)</w:t>
            </w:r>
          </w:p>
        </w:tc>
      </w:tr>
    </w:tbl>
    <w:p>
      <w:pPr>
        <w:pStyle w:val="LOnormal"/>
        <w:rPr/>
      </w:pPr>
      <w:r>
        <w:rPr/>
      </w:r>
    </w:p>
    <w:p>
      <w:pPr>
        <w:pStyle w:val="Berschrift3"/>
        <w:rPr/>
      </w:pPr>
      <w:bookmarkStart w:id="11" w:name="_h6m5qdkij9i9"/>
      <w:bookmarkEnd w:id="11"/>
      <w:r>
        <w:rPr/>
        <w:t>Indicazioni</w:t>
      </w:r>
    </w:p>
    <w:p>
      <w:pPr>
        <w:pStyle w:val="LOnormal"/>
        <w:spacing w:lineRule="auto" w:line="276"/>
        <w:jc w:val="both"/>
        <w:rPr>
          <w:shd w:fill="FFE599" w:val="clear"/>
        </w:rPr>
      </w:pPr>
      <w:r>
        <w:rPr/>
        <w:br/>
        <w:t>La cosa più importante da considerare per questa attività è creare uno spazio in cui i partecipanti si sentano accolti. Allo stesso modo, in questa parte del workshop chiarisci anche l’aspetto organizzativo.</w:t>
      </w:r>
    </w:p>
    <w:p>
      <w:pPr>
        <w:pStyle w:val="LOnormal"/>
        <w:spacing w:lineRule="auto" w:line="276"/>
        <w:jc w:val="both"/>
        <w:rPr/>
      </w:pPr>
      <w:r>
        <w:rPr/>
        <w:t>Illustra e comunica i seguenti punti:</w:t>
      </w:r>
    </w:p>
    <w:p>
      <w:pPr>
        <w:pStyle w:val="LOnormal"/>
        <w:numPr>
          <w:ilvl w:val="0"/>
          <w:numId w:val="14"/>
        </w:numPr>
        <w:spacing w:lineRule="auto" w:line="276" w:before="0" w:after="0"/>
        <w:ind w:left="720" w:hanging="360"/>
        <w:jc w:val="both"/>
        <w:rPr>
          <w:rFonts w:ascii="Quincy CF" w:hAnsi="Quincy CF" w:eastAsia="Quincy CF" w:cs="Quincy CF"/>
        </w:rPr>
      </w:pPr>
      <w:r>
        <w:rPr/>
        <w:t xml:space="preserve">Presentati </w:t>
      </w:r>
    </w:p>
    <w:p>
      <w:pPr>
        <w:pStyle w:val="LOnormal"/>
        <w:numPr>
          <w:ilvl w:val="0"/>
          <w:numId w:val="14"/>
        </w:numPr>
        <w:spacing w:lineRule="auto" w:line="276" w:before="0" w:after="0"/>
        <w:ind w:left="720" w:hanging="360"/>
        <w:jc w:val="both"/>
        <w:rPr>
          <w:rFonts w:ascii="Quincy CF" w:hAnsi="Quincy CF" w:eastAsia="Quincy CF" w:cs="Quincy CF"/>
        </w:rPr>
      </w:pPr>
      <w:r>
        <w:rPr/>
        <w:t>Chiarisci il contesto del workshop → Perché questo ha luogo?</w:t>
      </w:r>
    </w:p>
    <w:p>
      <w:pPr>
        <w:pStyle w:val="LOnormal"/>
        <w:numPr>
          <w:ilvl w:val="0"/>
          <w:numId w:val="14"/>
        </w:numPr>
        <w:spacing w:lineRule="auto" w:line="276" w:before="0" w:after="0"/>
        <w:ind w:left="720" w:hanging="360"/>
        <w:jc w:val="both"/>
        <w:rPr>
          <w:rFonts w:ascii="Quincy CF" w:hAnsi="Quincy CF" w:eastAsia="Quincy CF" w:cs="Quincy CF"/>
        </w:rPr>
      </w:pPr>
      <w:r>
        <w:rPr/>
        <w:t>Cosa possono aspettarsi i partecipanti? → esponi gli orari e gli obiettivi del workshop</w:t>
      </w:r>
    </w:p>
    <w:p>
      <w:pPr>
        <w:pStyle w:val="LOnormal"/>
        <w:numPr>
          <w:ilvl w:val="0"/>
          <w:numId w:val="14"/>
        </w:numPr>
        <w:spacing w:lineRule="auto" w:line="276" w:before="0" w:after="0"/>
        <w:ind w:left="720" w:hanging="360"/>
        <w:jc w:val="both"/>
        <w:rPr>
          <w:rFonts w:ascii="Quincy CF" w:hAnsi="Quincy CF" w:eastAsia="Quincy CF" w:cs="Quincy CF"/>
        </w:rPr>
      </w:pPr>
      <w:r>
        <w:rPr/>
        <w:t>Richieste dei facilitatori (nell’allegato 1a si trova un suggerimento di Adrienne Maree Brown)</w:t>
      </w:r>
    </w:p>
    <w:p>
      <w:pPr>
        <w:pStyle w:val="LOnormal"/>
        <w:numPr>
          <w:ilvl w:val="0"/>
          <w:numId w:val="14"/>
        </w:numPr>
        <w:spacing w:lineRule="auto" w:line="276" w:before="0" w:after="0"/>
        <w:ind w:left="720" w:hanging="360"/>
        <w:jc w:val="both"/>
        <w:rPr>
          <w:rFonts w:ascii="Quincy CF" w:hAnsi="Quincy CF" w:eastAsia="Quincy CF" w:cs="Quincy CF"/>
        </w:rPr>
      </w:pPr>
      <w:r>
        <w:rPr/>
        <w:t>Registro delle presenze, se richiesto</w:t>
      </w:r>
    </w:p>
    <w:p>
      <w:pPr>
        <w:pStyle w:val="LOnormal"/>
        <w:numPr>
          <w:ilvl w:val="0"/>
          <w:numId w:val="14"/>
        </w:numPr>
        <w:spacing w:lineRule="auto" w:line="276"/>
        <w:ind w:left="720" w:hanging="360"/>
        <w:jc w:val="both"/>
        <w:rPr>
          <w:rFonts w:ascii="Quincy CF" w:hAnsi="Quincy CF" w:eastAsia="Quincy CF" w:cs="Quincy CF"/>
        </w:rPr>
      </w:pPr>
      <w:r>
        <w:rPr/>
        <w:t>...</w:t>
      </w:r>
    </w:p>
    <w:p>
      <w:pPr>
        <w:pStyle w:val="LOnormal"/>
        <w:spacing w:lineRule="auto" w:line="276"/>
        <w:jc w:val="both"/>
        <w:rPr/>
      </w:pPr>
      <w:r>
        <w:rPr/>
        <w:t xml:space="preserve">La lista può essere adattata a seconda del contesto e delle necessità in cui viene proposto il workshop. </w:t>
      </w:r>
    </w:p>
    <w:p>
      <w:pPr>
        <w:pStyle w:val="LOnormal"/>
        <w:spacing w:lineRule="auto" w:line="276"/>
        <w:jc w:val="both"/>
        <w:rPr>
          <w:b/>
          <w:b/>
        </w:rPr>
      </w:pPr>
      <w:r>
        <w:rPr>
          <w:b/>
        </w:rPr>
        <w:t xml:space="preserve">Osservazioni generali: </w:t>
      </w:r>
    </w:p>
    <w:p>
      <w:pPr>
        <w:pStyle w:val="LOnormal"/>
        <w:spacing w:lineRule="auto" w:line="276"/>
        <w:jc w:val="both"/>
        <w:rPr>
          <w:shd w:fill="FFE599" w:val="clear"/>
        </w:rPr>
      </w:pPr>
      <w:r>
        <w:rPr/>
        <w:t>Generalmente, questa parte richiede più attenzione di quanto si possa pensare, ma è comunque importante non arrovellarsi sui dettagli organizzativi. In questo senso, pianificare in anticipo e condividere per iscritto le informazioni necessarie, come gli orari e gli obiettivi delle attività, può facilitare l’andamento del workshop sia per i partecipanti che per gli organizzatori.</w:t>
      </w:r>
    </w:p>
    <w:p>
      <w:pPr>
        <w:pStyle w:val="LOnormal"/>
        <w:rPr>
          <w:b/>
          <w:b/>
        </w:rPr>
      </w:pPr>
      <w:r>
        <w:rPr>
          <w:b/>
        </w:rPr>
      </w:r>
    </w:p>
    <w:p>
      <w:pPr>
        <w:pStyle w:val="LOnormal"/>
        <w:rPr>
          <w:b/>
          <w:b/>
        </w:rPr>
      </w:pPr>
      <w:r>
        <w:rPr>
          <w:b/>
        </w:rPr>
      </w:r>
    </w:p>
    <w:p>
      <w:pPr>
        <w:pStyle w:val="Berschrift2"/>
        <w:rPr/>
      </w:pPr>
      <w:bookmarkStart w:id="12" w:name="_26in1rg"/>
      <w:bookmarkEnd w:id="12"/>
      <w:r>
        <w:rPr/>
        <w:t>Attività 2: check-in "mappatura 3D"</w:t>
      </w:r>
    </w:p>
    <w:p>
      <w:pPr>
        <w:pStyle w:val="LOnormal"/>
        <w:rPr/>
      </w:pPr>
      <w:r>
        <w:rPr/>
      </w:r>
    </w:p>
    <w:tbl>
      <w:tblPr>
        <w:tblStyle w:val="Table3"/>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pPr>
            <w:r>
              <w:rPr/>
              <w:t>I check-in sono semplici esercizi introduttivi alle attività e sono utili a costruire un workshop dinamico. Allo stesso modo, i partecipanti sono coinvolti nei temi del workshop attraverso il metodo del sociogramma come modalità di mappatura 3D.</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tempo</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76" w:before="0" w:after="160"/>
              <w:jc w:val="left"/>
              <w:rPr>
                <w:sz w:val="22"/>
                <w:szCs w:val="22"/>
              </w:rPr>
            </w:pPr>
            <w:r>
              <w:rPr>
                <w:sz w:val="22"/>
                <w:szCs w:val="22"/>
              </w:rPr>
              <w:t>10 minut</w:t>
            </w:r>
            <w:r>
              <w:rPr/>
              <w: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w:t>
            </w:r>
            <w:r>
              <w:rPr/>
              <w:t>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sz w:val="22"/>
                <w:szCs w:val="22"/>
              </w:rPr>
            </w:pPr>
            <w:r>
              <w:rPr>
                <w:sz w:val="22"/>
                <w:szCs w:val="22"/>
              </w:rPr>
              <w:t>/</w:t>
            </w:r>
          </w:p>
        </w:tc>
      </w:tr>
    </w:tbl>
    <w:p>
      <w:pPr>
        <w:pStyle w:val="Berschrift3"/>
        <w:rPr/>
      </w:pPr>
      <w:r>
        <w:rPr/>
      </w:r>
      <w:bookmarkStart w:id="13" w:name="_zcuct413jf5c"/>
      <w:bookmarkStart w:id="14" w:name="_zcuct413jf5c"/>
      <w:bookmarkEnd w:id="14"/>
    </w:p>
    <w:p>
      <w:pPr>
        <w:pStyle w:val="Berschrift3"/>
        <w:rPr/>
      </w:pPr>
      <w:bookmarkStart w:id="15" w:name="_1zutnxg5eeaq"/>
      <w:bookmarkEnd w:id="15"/>
      <w:r>
        <w:rPr/>
        <w:t>Indicazioni</w:t>
      </w:r>
    </w:p>
    <w:p>
      <w:pPr>
        <w:pStyle w:val="LOnormal"/>
        <w:spacing w:lineRule="auto" w:line="276"/>
        <w:rPr>
          <w:u w:val="single"/>
        </w:rPr>
      </w:pPr>
      <w:r>
        <w:rPr>
          <w:u w:val="single"/>
        </w:rPr>
      </w:r>
    </w:p>
    <w:p>
      <w:pPr>
        <w:pStyle w:val="LOnormal"/>
        <w:spacing w:lineRule="auto" w:line="276"/>
        <w:jc w:val="both"/>
        <w:rPr/>
      </w:pPr>
      <w:r>
        <w:rPr>
          <w:u w:val="single"/>
        </w:rPr>
        <w:t>Fase 1</w:t>
      </w:r>
      <w:r>
        <w:rPr/>
        <w:t xml:space="preserve">: Poni la seguente domanda ai partecipanti: </w:t>
      </w:r>
    </w:p>
    <w:p>
      <w:pPr>
        <w:pStyle w:val="LOnormal"/>
        <w:numPr>
          <w:ilvl w:val="0"/>
          <w:numId w:val="2"/>
        </w:numPr>
        <w:spacing w:lineRule="auto" w:line="276"/>
        <w:ind w:left="720" w:hanging="360"/>
        <w:jc w:val="both"/>
        <w:rPr>
          <w:u w:val="none"/>
        </w:rPr>
      </w:pPr>
      <w:r>
        <w:rPr/>
        <w:t>Quanto spesso usi le mappe?</w:t>
      </w:r>
    </w:p>
    <w:p>
      <w:pPr>
        <w:pStyle w:val="LOnormal"/>
        <w:spacing w:lineRule="auto" w:line="276"/>
        <w:jc w:val="both"/>
        <w:rPr/>
      </w:pPr>
      <w:r>
        <w:rPr/>
        <w:t>Ora spiega ai partecipanti di immaginare una linea retta che percorre la stanza in cui vi trovate, questa indica lo spazio in cui rappresentare le risposte alla domanda. La linea determina quindi una scala di valutazione dove, da un lato, si trova l’estremo “</w:t>
      </w:r>
      <w:r>
        <w:rPr>
          <w:i/>
        </w:rPr>
        <w:t xml:space="preserve">mai usata una” </w:t>
      </w:r>
      <w:r>
        <w:rPr/>
        <w:t>e dall’altro lato, il suo opposto “</w:t>
      </w:r>
      <w:r>
        <w:rPr>
          <w:i/>
        </w:rPr>
        <w:t>le uso tutti i giorni</w:t>
      </w:r>
      <w:r>
        <w:rPr/>
        <w:t>”. In base alle risposte, i partecipanti si posizionano fisicamente lungo la linea immaginaria. A questo punto potresti proporre un paio di esempi spostandoti tu lungo la linea. Tale esercizio serve a introdurre il concetto di mappatura 3D, dove la mappa è la stessa stanza e gli elementi grafici sono le persone e gli oggetti esistenti.</w:t>
      </w:r>
    </w:p>
    <w:p>
      <w:pPr>
        <w:pStyle w:val="LOnormal"/>
        <w:spacing w:lineRule="auto" w:line="240" w:before="0" w:after="0"/>
        <w:jc w:val="both"/>
        <w:rPr>
          <w:color w:val="C45911"/>
        </w:rPr>
      </w:pPr>
      <w:r>
        <w:rPr>
          <w:color w:val="C45911"/>
        </w:rPr>
      </w:r>
    </w:p>
    <w:p>
      <w:pPr>
        <w:pStyle w:val="LOnormal"/>
        <w:spacing w:lineRule="auto" w:line="240" w:before="0" w:after="0"/>
        <w:jc w:val="both"/>
        <w:rPr/>
      </w:pPr>
      <w:r>
        <w:rPr>
          <w:u w:val="single"/>
        </w:rPr>
        <w:t>Fase 2:</w:t>
      </w:r>
      <w:r>
        <w:rPr>
          <w:color w:val="C45911"/>
        </w:rPr>
        <w:t xml:space="preserve"> </w:t>
      </w:r>
      <w:r>
        <w:rPr/>
        <w:t xml:space="preserve">Brevemente, chiedi ai partecipanti la ragione per cui si sono collocati in quella posizione. </w:t>
      </w:r>
    </w:p>
    <w:p>
      <w:pPr>
        <w:pStyle w:val="LOnormal"/>
        <w:spacing w:lineRule="auto" w:line="240" w:before="0" w:after="0"/>
        <w:jc w:val="both"/>
        <w:rPr>
          <w:color w:val="C45911"/>
        </w:rPr>
      </w:pPr>
      <w:r>
        <w:rPr>
          <w:color w:val="C45911"/>
        </w:rPr>
      </w:r>
    </w:p>
    <w:p>
      <w:pPr>
        <w:pStyle w:val="LOnormal"/>
        <w:spacing w:lineRule="auto" w:line="240" w:before="0" w:after="0"/>
        <w:jc w:val="both"/>
        <w:rPr/>
      </w:pPr>
      <w:r>
        <w:rPr>
          <w:u w:val="single"/>
        </w:rPr>
        <w:t xml:space="preserve">Fase </w:t>
      </w:r>
      <w:r>
        <w:rPr>
          <w:color w:val="000000"/>
          <w:u w:val="single"/>
        </w:rPr>
        <w:t>3:</w:t>
      </w:r>
      <w:r>
        <w:rPr>
          <w:color w:val="000000"/>
        </w:rPr>
        <w:t xml:space="preserve"> Attraverso lo stesso metodo, </w:t>
      </w:r>
      <w:r>
        <w:rPr/>
        <w:t>r</w:t>
      </w:r>
      <w:r>
        <w:rPr>
          <w:color w:val="000000"/>
        </w:rPr>
        <w:t>ipete</w:t>
      </w:r>
      <w:r>
        <w:rPr/>
        <w:t>re</w:t>
      </w:r>
      <w:r>
        <w:rPr>
          <w:color w:val="000000"/>
        </w:rPr>
        <w:t xml:space="preserve"> le</w:t>
      </w:r>
      <w:r>
        <w:rPr/>
        <w:t xml:space="preserve"> fasi 1 e 2 utilizzando però la seguente domanda:</w:t>
      </w:r>
    </w:p>
    <w:p>
      <w:pPr>
        <w:pStyle w:val="LOnormal"/>
        <w:keepNext w:val="false"/>
        <w:keepLines w:val="false"/>
        <w:pageBreakBefore w:val="false"/>
        <w:widowControl/>
        <w:numPr>
          <w:ilvl w:val="0"/>
          <w:numId w:val="3"/>
        </w:numPr>
        <w:shd w:val="clear" w:fill="auto"/>
        <w:spacing w:lineRule="auto" w:line="240" w:before="0" w:after="0"/>
        <w:ind w:left="720" w:right="0" w:hanging="360"/>
        <w:jc w:val="both"/>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Ti perdi spesso</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w:t>
      </w:r>
    </w:p>
    <w:p>
      <w:pPr>
        <w:pStyle w:val="LOnormal"/>
        <w:spacing w:lineRule="auto" w:line="240" w:before="0" w:after="0"/>
        <w:jc w:val="both"/>
        <w:rPr>
          <w:color w:val="000000"/>
        </w:rPr>
      </w:pPr>
      <w:r>
        <w:rPr>
          <w:color w:val="000000"/>
        </w:rPr>
      </w:r>
    </w:p>
    <w:p>
      <w:pPr>
        <w:pStyle w:val="LOnormal"/>
        <w:spacing w:lineRule="auto" w:line="240"/>
        <w:jc w:val="both"/>
        <w:rPr/>
      </w:pPr>
      <w:r>
        <w:rPr>
          <w:u w:val="single"/>
        </w:rPr>
        <w:t xml:space="preserve">Fase </w:t>
      </w:r>
      <w:r>
        <w:rPr>
          <w:color w:val="000000"/>
          <w:u w:val="single"/>
        </w:rPr>
        <w:t xml:space="preserve">4: </w:t>
      </w:r>
      <w:r>
        <w:rPr/>
        <w:t>Ripetere le fasi 1 e 2 utilizzando però la seguente domanda:</w:t>
      </w:r>
    </w:p>
    <w:p>
      <w:pPr>
        <w:pStyle w:val="LOnormal"/>
        <w:keepNext w:val="false"/>
        <w:keepLines w:val="false"/>
        <w:pageBreakBefore w:val="false"/>
        <w:widowControl/>
        <w:numPr>
          <w:ilvl w:val="0"/>
          <w:numId w:val="3"/>
        </w:numPr>
        <w:shd w:val="clear" w:fill="auto"/>
        <w:spacing w:lineRule="auto" w:line="240" w:before="0" w:after="0"/>
        <w:ind w:left="720" w:right="0" w:hanging="360"/>
        <w:jc w:val="both"/>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Quanto conosci il metodo della Mappatura Critica Collettiva?</w:t>
      </w:r>
    </w:p>
    <w:p>
      <w:pPr>
        <w:pStyle w:val="LOnormal"/>
        <w:keepNext w:val="false"/>
        <w:keepLines w:val="false"/>
        <w:pageBreakBefore w:val="false"/>
        <w:widowControl/>
        <w:shd w:val="clear" w:fill="auto"/>
        <w:spacing w:lineRule="auto" w:line="240" w:before="0" w:after="0"/>
        <w:ind w:left="720" w:right="0" w:hanging="0"/>
        <w:jc w:val="both"/>
        <w:rPr/>
      </w:pPr>
      <w:r>
        <w:rPr/>
      </w:r>
    </w:p>
    <w:p>
      <w:pPr>
        <w:pStyle w:val="LOnormal"/>
        <w:spacing w:lineRule="auto" w:line="240"/>
        <w:jc w:val="both"/>
        <w:rPr/>
      </w:pPr>
      <w:r>
        <w:rPr/>
        <w:t>In questo caso, i due poli estremi della scala di valutazione sono: “</w:t>
      </w:r>
      <w:r>
        <w:rPr>
          <w:i/>
        </w:rPr>
        <w:t>mai sentita prima</w:t>
      </w:r>
      <w:r>
        <w:rPr/>
        <w:t>” e “</w:t>
      </w:r>
      <w:r>
        <w:rPr>
          <w:i/>
        </w:rPr>
        <w:t>la utilizzo regolarmente</w:t>
      </w:r>
      <w:r>
        <w:rPr/>
        <w:t>”.</w:t>
      </w:r>
    </w:p>
    <w:p>
      <w:pPr>
        <w:pStyle w:val="LOnormal"/>
        <w:spacing w:lineRule="auto" w:line="276"/>
        <w:jc w:val="both"/>
        <w:rPr/>
      </w:pPr>
      <w:r>
        <w:rPr/>
      </w:r>
    </w:p>
    <w:p>
      <w:pPr>
        <w:pStyle w:val="LOnormal"/>
        <w:spacing w:lineRule="auto" w:line="276"/>
        <w:jc w:val="both"/>
        <w:rPr>
          <w:b/>
          <w:b/>
        </w:rPr>
      </w:pPr>
      <w:r>
        <w:rPr>
          <w:b/>
        </w:rPr>
        <w:t>Osservazioni generali:</w:t>
      </w:r>
    </w:p>
    <w:p>
      <w:pPr>
        <w:pStyle w:val="LOnormal"/>
        <w:spacing w:lineRule="auto" w:line="240" w:before="0" w:after="0"/>
        <w:jc w:val="both"/>
        <w:rPr/>
      </w:pPr>
      <w:r>
        <w:rPr/>
        <w:br/>
        <w:t>Questo esercizio offre la possibilità di informarti sulle conoscenze pregresse dei partecipanti. Inoltre, cogli l’occasione per spiegare che il “sociogramma” utilizzato sono le informazioni localizzate nello spazio create dai partecipanti stessi, in quanto elementi della mappa 3D.</w:t>
      </w:r>
    </w:p>
    <w:p>
      <w:pPr>
        <w:pStyle w:val="LOnormal"/>
        <w:spacing w:lineRule="auto" w:line="240" w:before="0" w:after="0"/>
        <w:rPr/>
      </w:pPr>
      <w:r>
        <w:rPr/>
      </w:r>
    </w:p>
    <w:p>
      <w:pPr>
        <w:pStyle w:val="Berschrift2"/>
        <w:rPr/>
      </w:pPr>
      <w:bookmarkStart w:id="16" w:name="_35nkun2"/>
      <w:bookmarkEnd w:id="16"/>
      <w:r>
        <w:rPr/>
        <w:t>Attività 3: introduzione alla mappatura critica</w:t>
      </w:r>
    </w:p>
    <w:p>
      <w:pPr>
        <w:pStyle w:val="LOnormal"/>
        <w:rPr/>
      </w:pPr>
      <w:r>
        <w:rPr/>
      </w:r>
    </w:p>
    <w:tbl>
      <w:tblPr>
        <w:tblStyle w:val="Table4"/>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pPr>
            <w:r>
              <w:rPr/>
              <w:t>In quest’attività, introduci il metodo utilizzato per il workshop: la mappatura critica collettiva. Un video esplicativo e alcuni esempi concreti di mappatura critica collettiva saranno il tuo supporto visivo.</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t</w:t>
            </w:r>
            <w:r>
              <w:rPr/>
              <w:t>empo</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76" w:before="0" w:after="160"/>
              <w:jc w:val="left"/>
              <w:rPr>
                <w:sz w:val="22"/>
                <w:szCs w:val="22"/>
              </w:rPr>
            </w:pPr>
            <w:r>
              <w:rPr>
                <w:sz w:val="22"/>
                <w:szCs w:val="22"/>
              </w:rPr>
              <w:t>25 minut</w:t>
            </w:r>
            <w:r>
              <w:rPr/>
              <w: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w:t>
            </w:r>
            <w:r>
              <w:rPr/>
              <w:t>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keepNext w:val="false"/>
              <w:keepLines w:val="false"/>
              <w:widowControl w:val="false"/>
              <w:numPr>
                <w:ilvl w:val="0"/>
                <w:numId w:val="12"/>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Proiettore</w:t>
            </w:r>
          </w:p>
          <w:p>
            <w:pPr>
              <w:pStyle w:val="LOnormal"/>
              <w:keepNext w:val="false"/>
              <w:keepLines w:val="false"/>
              <w:widowControl w:val="false"/>
              <w:numPr>
                <w:ilvl w:val="0"/>
                <w:numId w:val="12"/>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Casse</w:t>
            </w:r>
          </w:p>
          <w:p>
            <w:pPr>
              <w:pStyle w:val="LOnormal"/>
              <w:keepNext w:val="false"/>
              <w:keepLines w:val="false"/>
              <w:widowControl w:val="false"/>
              <w:numPr>
                <w:ilvl w:val="0"/>
                <w:numId w:val="12"/>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Computer portatile</w:t>
            </w:r>
          </w:p>
          <w:p>
            <w:pPr>
              <w:pStyle w:val="LOnormal"/>
              <w:keepNext w:val="false"/>
              <w:keepLines w:val="false"/>
              <w:widowControl w:val="false"/>
              <w:numPr>
                <w:ilvl w:val="0"/>
                <w:numId w:val="12"/>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 xml:space="preserve">Materiale campione </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w:t>
            </w:r>
            <w:r>
              <w:rPr/>
              <w:t>allegato</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 2) </w:t>
            </w:r>
            <w:r>
              <w:rPr/>
              <w:t>stampato o presentato al computer</w:t>
            </w:r>
          </w:p>
        </w:tc>
      </w:tr>
    </w:tbl>
    <w:p>
      <w:pPr>
        <w:pStyle w:val="LOnormal"/>
        <w:rPr/>
      </w:pPr>
      <w:r>
        <w:rPr/>
      </w:r>
    </w:p>
    <w:p>
      <w:pPr>
        <w:pStyle w:val="Berschrift3"/>
        <w:jc w:val="both"/>
        <w:rPr/>
      </w:pPr>
      <w:bookmarkStart w:id="17" w:name="_pc25567f1ppi"/>
      <w:bookmarkEnd w:id="17"/>
      <w:r>
        <w:rPr/>
        <w:t>Indicazioni</w:t>
      </w:r>
    </w:p>
    <w:p>
      <w:pPr>
        <w:pStyle w:val="LOnormal"/>
        <w:spacing w:lineRule="auto" w:line="240" w:before="0" w:after="0"/>
        <w:jc w:val="both"/>
        <w:rPr/>
      </w:pPr>
      <w:r>
        <w:rPr/>
        <w:br/>
      </w:r>
      <w:r>
        <w:rPr>
          <w:u w:val="single"/>
        </w:rPr>
        <w:t>Fase 1</w:t>
      </w:r>
      <w:r>
        <w:rPr/>
        <w:t xml:space="preserve">: Per restituire una prima idea sul significato di Mappatura Critica Collettiva, presenta il video esplicativo </w:t>
      </w:r>
      <w:r>
        <w:rPr>
          <w:color w:val="000000"/>
        </w:rPr>
        <w:t>"On our and other maps" (</w:t>
      </w:r>
      <w:r>
        <w:rPr/>
        <w:t>“</w:t>
      </w:r>
      <w:r>
        <w:rPr>
          <w:color w:val="000000"/>
        </w:rPr>
        <w:t>Sulla nostra e altre mappe</w:t>
      </w:r>
      <w:r>
        <w:rPr/>
        <w:t>”</w:t>
      </w:r>
      <w:r>
        <w:rPr>
          <w:color w:val="000000"/>
        </w:rPr>
        <w:t xml:space="preserve">) creato dal collettivo Orangotango. </w:t>
      </w:r>
    </w:p>
    <w:p>
      <w:pPr>
        <w:pStyle w:val="LOnormal"/>
        <w:spacing w:lineRule="auto" w:line="240" w:before="0" w:after="0"/>
        <w:jc w:val="both"/>
        <w:rPr>
          <w:color w:val="000000"/>
        </w:rPr>
      </w:pPr>
      <w:r>
        <w:rPr>
          <w:color w:val="000000"/>
        </w:rPr>
      </w:r>
    </w:p>
    <w:p>
      <w:pPr>
        <w:pStyle w:val="LOnormal"/>
        <w:spacing w:lineRule="auto" w:line="240" w:before="0" w:after="0"/>
        <w:jc w:val="both"/>
        <w:rPr>
          <w:color w:val="000000"/>
        </w:rPr>
      </w:pPr>
      <w:r>
        <w:rPr/>
        <w:t>Il video è disponibile su</w:t>
      </w:r>
      <w:r>
        <w:rPr>
          <w:color w:val="000000"/>
        </w:rPr>
        <w:t xml:space="preserve"> Youtube</w:t>
      </w:r>
      <w:r>
        <w:rPr/>
        <w:t xml:space="preserve"> nelle seguenti lingue</w:t>
      </w:r>
      <w:r>
        <w:rPr>
          <w:color w:val="000000"/>
        </w:rPr>
        <w:t>: E, GER, IT, EN, HU, FR. L</w:t>
      </w:r>
      <w:r>
        <w:rPr/>
        <w:t xml:space="preserve">a durata totale è di </w:t>
      </w:r>
      <w:r>
        <w:rPr>
          <w:color w:val="000000"/>
        </w:rPr>
        <w:t>9:07</w:t>
      </w:r>
      <w:r>
        <w:rPr/>
        <w:t xml:space="preserve"> minuti.</w:t>
      </w:r>
    </w:p>
    <w:p>
      <w:pPr>
        <w:pStyle w:val="LOnormal"/>
        <w:spacing w:lineRule="auto" w:line="240" w:before="0" w:after="0"/>
        <w:jc w:val="both"/>
        <w:rPr>
          <w:color w:val="000000"/>
        </w:rPr>
      </w:pPr>
      <w:r>
        <w:rPr>
          <w:color w:val="000000"/>
        </w:rPr>
      </w:r>
    </w:p>
    <w:p>
      <w:pPr>
        <w:pStyle w:val="LOnormal"/>
        <w:spacing w:lineRule="auto" w:line="240" w:before="0" w:after="0"/>
        <w:jc w:val="both"/>
        <w:rPr/>
      </w:pPr>
      <w:r>
        <w:rPr>
          <w:color w:val="000000"/>
        </w:rPr>
        <w:t>Link</w:t>
      </w:r>
      <w:r>
        <w:rPr/>
        <w:t xml:space="preserve"> del</w:t>
      </w:r>
      <w:r>
        <w:rPr>
          <w:color w:val="000000"/>
        </w:rPr>
        <w:t xml:space="preserve"> video in </w:t>
      </w:r>
      <w:r>
        <w:rPr/>
        <w:t>inglese</w:t>
      </w:r>
      <w:r>
        <w:rPr>
          <w:color w:val="000000"/>
        </w:rPr>
        <w:t xml:space="preserve">: </w:t>
      </w:r>
      <w:hyperlink r:id="rId6">
        <w:r>
          <w:rPr>
            <w:i/>
            <w:color w:val="000000"/>
            <w:u w:val="single"/>
          </w:rPr>
          <w:t>https://www.youtube.com/watch?v=25OuDxf0rfA</w:t>
        </w:r>
      </w:hyperlink>
      <w:r>
        <w:rPr>
          <w:color w:val="000000"/>
        </w:rPr>
        <w:t xml:space="preserve">  </w:t>
      </w:r>
    </w:p>
    <w:p>
      <w:pPr>
        <w:pStyle w:val="LOnormal"/>
        <w:spacing w:lineRule="auto" w:line="240" w:before="0" w:after="0"/>
        <w:jc w:val="both"/>
        <w:rPr>
          <w:color w:val="000000"/>
        </w:rPr>
      </w:pPr>
      <w:r>
        <w:rPr>
          <w:color w:val="000000"/>
        </w:rPr>
      </w:r>
    </w:p>
    <w:p>
      <w:pPr>
        <w:pStyle w:val="LOnormal"/>
        <w:spacing w:lineRule="auto" w:line="240" w:before="0" w:after="0"/>
        <w:jc w:val="both"/>
        <w:rPr/>
      </w:pPr>
      <w:r>
        <w:rPr>
          <w:u w:val="single"/>
        </w:rPr>
        <w:t xml:space="preserve">Fase </w:t>
      </w:r>
      <w:r>
        <w:rPr>
          <w:color w:val="000000"/>
          <w:u w:val="single"/>
        </w:rPr>
        <w:t>2:</w:t>
      </w:r>
      <w:r>
        <w:rPr>
          <w:color w:val="000000"/>
        </w:rPr>
        <w:t xml:space="preserve"> </w:t>
      </w:r>
      <w:r>
        <w:rPr/>
        <w:t>Successivamente</w:t>
      </w:r>
      <w:r>
        <w:rPr>
          <w:color w:val="000000"/>
        </w:rPr>
        <w:t xml:space="preserve">, sintetizza le </w:t>
      </w:r>
      <w:r>
        <w:rPr/>
        <w:t>informazioni</w:t>
      </w:r>
      <w:r>
        <w:rPr>
          <w:color w:val="000000"/>
        </w:rPr>
        <w:t xml:space="preserve"> più importanti riguardo al video:</w:t>
      </w:r>
    </w:p>
    <w:p>
      <w:pPr>
        <w:pStyle w:val="LOnormal"/>
        <w:spacing w:lineRule="auto" w:line="240" w:before="0" w:after="0"/>
        <w:jc w:val="both"/>
        <w:rPr>
          <w:color w:val="000000"/>
        </w:rPr>
      </w:pPr>
      <w:r>
        <w:rPr>
          <w:color w:val="000000"/>
        </w:rPr>
      </w:r>
    </w:p>
    <w:p>
      <w:pPr>
        <w:pStyle w:val="LOnormal"/>
        <w:keepNext w:val="false"/>
        <w:keepLines w:val="false"/>
        <w:pageBreakBefore w:val="false"/>
        <w:widowControl/>
        <w:numPr>
          <w:ilvl w:val="0"/>
          <w:numId w:val="5"/>
        </w:numPr>
        <w:shd w:val="clear" w:fill="auto"/>
        <w:spacing w:lineRule="auto" w:line="240" w:before="0" w:after="0"/>
        <w:ind w:left="720" w:right="0" w:hanging="360"/>
        <w:jc w:val="both"/>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Le mappe rappresentano la realtà in modo semplificato e generico. Non espongono la realtà totale, ma solo quello che si vuole rappresentare.</w:t>
      </w:r>
    </w:p>
    <w:p>
      <w:pPr>
        <w:pStyle w:val="LOnormal"/>
        <w:keepNext w:val="false"/>
        <w:keepLines w:val="false"/>
        <w:pageBreakBefore w:val="false"/>
        <w:widowControl/>
        <w:shd w:val="clear" w:fill="auto"/>
        <w:spacing w:lineRule="auto" w:line="276" w:before="0" w:after="0"/>
        <w:ind w:left="720" w:right="0" w:hanging="0"/>
        <w:jc w:val="both"/>
        <w:rPr/>
      </w:pPr>
      <w:r>
        <w:rPr/>
      </w:r>
    </w:p>
    <w:p>
      <w:pPr>
        <w:pStyle w:val="LOnormal"/>
        <w:keepNext w:val="false"/>
        <w:keepLines w:val="false"/>
        <w:pageBreakBefore w:val="false"/>
        <w:widowControl/>
        <w:numPr>
          <w:ilvl w:val="0"/>
          <w:numId w:val="5"/>
        </w:numPr>
        <w:shd w:val="clear" w:fill="auto"/>
        <w:spacing w:lineRule="auto" w:line="240" w:before="0" w:after="0"/>
        <w:ind w:left="720" w:right="0" w:hanging="360"/>
        <w:jc w:val="both"/>
        <w:rPr>
          <w:u w:val="none"/>
        </w:rPr>
      </w:pPr>
      <w:r>
        <w:rPr/>
        <w:t>Poiché la complessità deve essere ridotta, per leggere una mappa è dunque utile e necessario provvedere ad una selezione di quello che rappresenta. É sempre vero che le carte rispecchiano interessi e relazioni di potere, dimostrandosi dunque strumenti politici.</w:t>
      </w:r>
    </w:p>
    <w:p>
      <w:pPr>
        <w:pStyle w:val="LOnormal"/>
        <w:keepNext w:val="false"/>
        <w:keepLines w:val="false"/>
        <w:pageBreakBefore w:val="false"/>
        <w:widowControl/>
        <w:shd w:val="clear" w:fill="auto"/>
        <w:spacing w:lineRule="auto" w:line="240" w:before="0" w:after="0"/>
        <w:ind w:left="720" w:right="0" w:hanging="0"/>
        <w:jc w:val="both"/>
        <w:rPr/>
      </w:pPr>
      <w:r>
        <w:rPr/>
      </w:r>
    </w:p>
    <w:p>
      <w:pPr>
        <w:pStyle w:val="LOnormal"/>
        <w:keepNext w:val="false"/>
        <w:keepLines w:val="false"/>
        <w:pageBreakBefore w:val="false"/>
        <w:widowControl/>
        <w:numPr>
          <w:ilvl w:val="0"/>
          <w:numId w:val="5"/>
        </w:numPr>
        <w:shd w:val="clear" w:fill="auto"/>
        <w:spacing w:lineRule="auto" w:line="240" w:before="0" w:after="0"/>
        <w:ind w:left="720" w:right="0" w:hanging="360"/>
        <w:jc w:val="both"/>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Le mappe influenzano noi e la nostra visione del circondario. Attraverso le mappe notiamo maggiormente alcune cose rispetto che altre.</w:t>
      </w:r>
    </w:p>
    <w:p>
      <w:pPr>
        <w:pStyle w:val="LOnormal"/>
        <w:keepNext w:val="false"/>
        <w:keepLines w:val="false"/>
        <w:pageBreakBefore w:val="false"/>
        <w:widowControl/>
        <w:shd w:val="clear" w:fill="auto"/>
        <w:spacing w:lineRule="auto" w:line="276" w:before="0" w:after="0"/>
        <w:ind w:left="720" w:right="0" w:hanging="0"/>
        <w:jc w:val="both"/>
        <w:rPr/>
      </w:pPr>
      <w:r>
        <w:rPr/>
      </w:r>
    </w:p>
    <w:p>
      <w:pPr>
        <w:pStyle w:val="LOnormal"/>
        <w:keepNext w:val="false"/>
        <w:keepLines w:val="false"/>
        <w:pageBreakBefore w:val="false"/>
        <w:widowControl/>
        <w:numPr>
          <w:ilvl w:val="0"/>
          <w:numId w:val="5"/>
        </w:numPr>
        <w:shd w:val="clear" w:fill="auto"/>
        <w:spacing w:lineRule="auto" w:line="240" w:before="0" w:after="0"/>
        <w:ind w:left="720" w:right="0" w:hanging="360"/>
        <w:jc w:val="both"/>
        <w:rPr>
          <w:u w:val="none"/>
        </w:rPr>
      </w:pPr>
      <w:r>
        <w:rPr/>
        <w:t xml:space="preserve">Chiunque può creare mappe. La creazione di mappe collettive può essere una modo per sviluppare una comprensione condivisa dell’ambiente e per scoprire similarità e differenze. </w:t>
      </w:r>
    </w:p>
    <w:p>
      <w:pPr>
        <w:pStyle w:val="LOnormal"/>
        <w:keepNext w:val="false"/>
        <w:keepLines w:val="false"/>
        <w:pageBreakBefore w:val="false"/>
        <w:widowControl/>
        <w:shd w:val="clear" w:fill="auto"/>
        <w:spacing w:lineRule="auto" w:line="240" w:before="0" w:after="0"/>
        <w:ind w:left="720" w:right="0" w:hanging="0"/>
        <w:jc w:val="both"/>
        <w:rPr/>
      </w:pPr>
      <w:r>
        <w:rPr/>
      </w:r>
    </w:p>
    <w:p>
      <w:pPr>
        <w:pStyle w:val="LOnormal"/>
        <w:spacing w:lineRule="auto" w:line="240" w:before="0" w:after="0"/>
        <w:jc w:val="both"/>
        <w:rPr/>
      </w:pPr>
      <w:r>
        <w:rPr>
          <w:u w:val="single"/>
        </w:rPr>
        <w:t xml:space="preserve">Fase </w:t>
      </w:r>
      <w:r>
        <w:rPr>
          <w:color w:val="000000"/>
          <w:u w:val="single"/>
        </w:rPr>
        <w:t>3:</w:t>
      </w:r>
      <w:r>
        <w:rPr>
          <w:color w:val="000000"/>
        </w:rPr>
        <w:t xml:space="preserve"> </w:t>
      </w:r>
      <w:r>
        <w:rPr/>
        <w:t>Mostra due o tre esempi diversi di mappe critiche, sono disponibili come open-souce. Suggerimenti e spiegazioni sono riportate nell’allegato 2.</w:t>
      </w:r>
    </w:p>
    <w:p>
      <w:pPr>
        <w:pStyle w:val="LOnormal"/>
        <w:spacing w:lineRule="auto" w:line="240" w:before="0" w:after="0"/>
        <w:jc w:val="both"/>
        <w:rPr>
          <w:color w:val="000000"/>
        </w:rPr>
      </w:pPr>
      <w:r>
        <w:rPr>
          <w:color w:val="000000"/>
        </w:rPr>
      </w:r>
    </w:p>
    <w:p>
      <w:pPr>
        <w:pStyle w:val="LOnormal"/>
        <w:spacing w:lineRule="auto" w:line="240" w:before="0" w:after="0"/>
        <w:jc w:val="both"/>
        <w:rPr/>
      </w:pPr>
      <w:r>
        <w:rPr>
          <w:u w:val="single"/>
        </w:rPr>
        <w:t xml:space="preserve">Fase </w:t>
      </w:r>
      <w:r>
        <w:rPr>
          <w:color w:val="000000"/>
          <w:u w:val="single"/>
        </w:rPr>
        <w:t>4:</w:t>
      </w:r>
      <w:r>
        <w:rPr>
          <w:color w:val="000000"/>
        </w:rPr>
        <w:t xml:space="preserve"> A</w:t>
      </w:r>
      <w:r>
        <w:rPr/>
        <w:t>l</w:t>
      </w:r>
      <w:r>
        <w:rPr>
          <w:color w:val="000000"/>
        </w:rPr>
        <w:t xml:space="preserve"> termine dell</w:t>
      </w:r>
      <w:r>
        <w:rPr/>
        <w:t xml:space="preserve">’attività, i partecipanti possono contribuire con domande e commenti. </w:t>
      </w:r>
    </w:p>
    <w:p>
      <w:pPr>
        <w:pStyle w:val="LOnormal"/>
        <w:spacing w:lineRule="auto" w:line="240" w:before="0" w:after="0"/>
        <w:rPr/>
      </w:pPr>
      <w:r>
        <w:rPr/>
      </w:r>
    </w:p>
    <w:p>
      <w:pPr>
        <w:pStyle w:val="LOnormal"/>
        <w:spacing w:lineRule="auto" w:line="276"/>
        <w:rPr>
          <w:b/>
          <w:b/>
        </w:rPr>
      </w:pPr>
      <w:r>
        <w:rPr>
          <w:b/>
        </w:rPr>
        <w:t>Osservazioni generali:</w:t>
      </w:r>
    </w:p>
    <w:p>
      <w:pPr>
        <w:pStyle w:val="LOnormal"/>
        <w:spacing w:lineRule="auto" w:line="276"/>
        <w:rPr/>
      </w:pPr>
      <w:r>
        <w:rPr/>
        <w:t>Per condurre questo workshop non è necessario essere esperti nella metodologia della Mappatura Critica Collettiva, dunque puoi trovare del materiale informativo nell’allegato 3.</w:t>
      </w:r>
    </w:p>
    <w:p>
      <w:pPr>
        <w:pStyle w:val="Berschrift2"/>
        <w:rPr/>
      </w:pPr>
      <w:bookmarkStart w:id="18" w:name="_44sinio"/>
      <w:bookmarkEnd w:id="18"/>
      <w:r>
        <w:rPr/>
        <w:t>Attività 4: Costruire la mappa (walking tour)</w:t>
      </w:r>
    </w:p>
    <w:p>
      <w:pPr>
        <w:pStyle w:val="LOnormal"/>
        <w:rPr/>
      </w:pPr>
      <w:r>
        <w:rPr/>
      </w:r>
    </w:p>
    <w:tbl>
      <w:tblPr>
        <w:tblStyle w:val="Table5"/>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pPr>
            <w:r>
              <w:rPr/>
              <w:t>I partecipanti, divisi in due gruppi, esplorano le immediate vicinanze del luogo d’incontro. Mentre passeggiano, cercheranno nella realtà gli elementi forniti dalla legenda, quindi potranno disegnarli sulla mappa.</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tempo</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76" w:before="0" w:after="160"/>
              <w:jc w:val="left"/>
              <w:rPr>
                <w:sz w:val="22"/>
                <w:szCs w:val="22"/>
              </w:rPr>
            </w:pPr>
            <w:r>
              <w:rPr>
                <w:sz w:val="22"/>
                <w:szCs w:val="22"/>
              </w:rPr>
              <w:t>45 minut</w:t>
            </w:r>
            <w:r>
              <w:rPr/>
              <w: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keepNext w:val="false"/>
              <w:keepLines w:val="false"/>
              <w:widowControl w:val="false"/>
              <w:numPr>
                <w:ilvl w:val="0"/>
                <w:numId w:val="7"/>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Una legenda per partecipante</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 su</w:t>
            </w:r>
            <w:r>
              <w:rPr/>
              <w:t>lla tematica selezionata (</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sfruttamento o solidarietà) dimensioni</w:t>
            </w:r>
            <w:r>
              <w:rPr/>
              <w:t xml:space="preserve"> ca. A4</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w:t>
            </w:r>
            <w:r>
              <w:rPr/>
              <w:t>(Allegato 4)</w:t>
            </w:r>
          </w:p>
          <w:p>
            <w:pPr>
              <w:pStyle w:val="LOnormal"/>
              <w:keepNext w:val="false"/>
              <w:keepLines w:val="false"/>
              <w:widowControl w:val="false"/>
              <w:numPr>
                <w:ilvl w:val="0"/>
                <w:numId w:val="7"/>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Una grande legenda. Questa può anche essere proiettata.</w:t>
            </w:r>
          </w:p>
          <w:p>
            <w:pPr>
              <w:pStyle w:val="LOnormal"/>
              <w:keepNext w:val="false"/>
              <w:keepLines w:val="false"/>
              <w:widowControl w:val="false"/>
              <w:numPr>
                <w:ilvl w:val="0"/>
                <w:numId w:val="7"/>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Una mappa dei dintorni per ogni partecipante (raggio ca. 200m)</w:t>
            </w:r>
          </w:p>
          <w:p>
            <w:pPr>
              <w:pStyle w:val="LOnormal"/>
              <w:keepNext w:val="false"/>
              <w:keepLines w:val="false"/>
              <w:widowControl w:val="false"/>
              <w:numPr>
                <w:ilvl w:val="0"/>
                <w:numId w:val="7"/>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Eventuali fogli per appunti</w:t>
            </w:r>
          </w:p>
        </w:tc>
      </w:tr>
    </w:tbl>
    <w:p>
      <w:pPr>
        <w:pStyle w:val="LOnormal"/>
        <w:jc w:val="both"/>
        <w:rPr/>
      </w:pPr>
      <w:r>
        <w:rPr/>
      </w:r>
    </w:p>
    <w:p>
      <w:pPr>
        <w:pStyle w:val="Berschrift3"/>
        <w:jc w:val="both"/>
        <w:rPr/>
      </w:pPr>
      <w:bookmarkStart w:id="19" w:name="_gvx072sx6hus"/>
      <w:bookmarkEnd w:id="19"/>
      <w:r>
        <w:rPr/>
        <w:t>Indicazioni</w:t>
      </w:r>
    </w:p>
    <w:p>
      <w:pPr>
        <w:pStyle w:val="LOnormal"/>
        <w:spacing w:lineRule="auto" w:line="276"/>
        <w:jc w:val="both"/>
        <w:rPr/>
      </w:pPr>
      <w:r>
        <w:rPr/>
        <w:br/>
      </w:r>
      <w:r>
        <w:rPr>
          <w:u w:val="single"/>
        </w:rPr>
        <w:t>Fase 1:</w:t>
      </w:r>
      <w:r>
        <w:rPr/>
        <w:t xml:space="preserve"> All'inizio di questa attività potrai presentare le leggende (Allegato 4). Questo passaggio mira a chiarire il significato degli elementi della legenda, lasciando comunque spazio alla libera interpretazione. D’altro canto, è proprio la libera interpretazione che rende vivace questa attività. </w:t>
      </w:r>
    </w:p>
    <w:p>
      <w:pPr>
        <w:pStyle w:val="LOnormal"/>
        <w:jc w:val="both"/>
        <w:rPr/>
      </w:pPr>
      <w:r>
        <w:rPr>
          <w:u w:val="single"/>
        </w:rPr>
        <w:t>Fase 2:</w:t>
      </w:r>
      <w:r>
        <w:rPr/>
        <w:t xml:space="preserve"> Successivamente, dividerai il gruppo a metà: una parte si occuperà di mappare esempi di “sfruttamento” e l’altra parte quelli di “solidarietà”. La suddivisione dei due gruppi sarà basata sulla libera scelta dei partecipanti. Posiziona le due mappe in due angoli diversi della stanza e lascia che i partecipanti le osservino per poi scegliere il tema che preferiscono. La dimensione dei due gruppi non deve essere necessariamente uguale, ma perlomeno simile.</w:t>
      </w:r>
    </w:p>
    <w:p>
      <w:pPr>
        <w:pStyle w:val="LOnormal"/>
        <w:jc w:val="both"/>
        <w:rPr/>
      </w:pPr>
      <w:r>
        <w:rPr>
          <w:u w:val="single"/>
        </w:rPr>
        <w:t>Fase 3:</w:t>
      </w:r>
      <w:r>
        <w:rPr/>
        <w:t xml:space="preserve"> Ogni partecipante riceve una mappa del luogo (A4) e una piccola legenda in base alla tematica scelta.</w:t>
      </w:r>
      <w:r>
        <w:rPr>
          <w:color w:val="000000"/>
        </w:rPr>
        <w:t xml:space="preserve"> </w:t>
      </w:r>
    </w:p>
    <w:p>
      <w:pPr>
        <w:pStyle w:val="LOnormal"/>
        <w:jc w:val="both"/>
        <w:rPr/>
      </w:pPr>
      <w:r>
        <w:rPr>
          <w:u w:val="single"/>
        </w:rPr>
        <w:t>Fase 4:</w:t>
      </w:r>
      <w:r>
        <w:rPr/>
        <w:t xml:space="preserve"> I partecipanti hanno circa 30 minuti per esplorare il vicinato in autonomia o in coppie. Durante il giro dovranno cercare luoghi/oggetti/situazioni che rappresentano un oggetto della loro legenda, quindi disegnarlo sulla mappa.</w:t>
      </w:r>
    </w:p>
    <w:p>
      <w:pPr>
        <w:pStyle w:val="LOnormal"/>
        <w:ind w:left="708" w:right="0" w:hanging="0"/>
        <w:jc w:val="both"/>
        <w:rPr/>
      </w:pPr>
      <w:r>
        <w:rPr/>
        <w:t>Esempio 1: una catena di negozi che vende vestiti economici potrà essere mappata come elemento “sfruttamento dei lavoratori”, connettendolo alle condizioni indigenti del lavoro nell’industria tessile. Lo stesso negozio potrebbe rappresentare anche l’elemento “trasferimento dei costi in altri territori” in quanto la parte produttiva, e inquinante, dell’industria manifatturiera avviene altrove. Questo esempio solleva l’ambiguità di come attribuire gli elementi della legenda agli esempi reali, per questo motivo è importante la libera interpretazione, che sarà successivamente spiegata e discussa con il gruppo.</w:t>
      </w:r>
    </w:p>
    <w:p>
      <w:pPr>
        <w:pStyle w:val="LOnormal"/>
        <w:ind w:left="708" w:right="0" w:hanging="0"/>
        <w:jc w:val="both"/>
        <w:rPr/>
      </w:pPr>
      <w:r>
        <w:rPr/>
        <w:t xml:space="preserve">Esempio 2: potresti identificare un parco con l’elemento “bene pubblico e condiviso” in quanto uno spazio verde pubblico soddisfa il bisogno basilare di migliorare la qualità di vita </w:t>
      </w:r>
    </w:p>
    <w:p>
      <w:pPr>
        <w:pStyle w:val="LOnormal"/>
        <w:ind w:left="708" w:right="0" w:hanging="0"/>
        <w:jc w:val="both"/>
        <w:rPr/>
      </w:pPr>
      <w:r>
        <w:rPr/>
        <w:t>Esempio 3: genitor* che camminano per mano con figli* possono essere interpretat* sulla mappa come elemento “curare altre persone”. Questo esempio dimostra come, al fine della rappresentazione cartografica, gli elementi della realtà non devono essere per forza statici.</w:t>
      </w:r>
    </w:p>
    <w:p>
      <w:pPr>
        <w:pStyle w:val="LOnormal"/>
        <w:spacing w:lineRule="auto" w:line="276"/>
        <w:jc w:val="both"/>
        <w:rPr/>
      </w:pPr>
      <w:r>
        <w:rPr/>
      </w:r>
    </w:p>
    <w:p>
      <w:pPr>
        <w:pStyle w:val="LOnormal"/>
        <w:spacing w:lineRule="auto" w:line="276"/>
        <w:jc w:val="both"/>
        <w:rPr>
          <w:b/>
          <w:b/>
        </w:rPr>
      </w:pPr>
      <w:r>
        <w:rPr>
          <w:b/>
        </w:rPr>
        <w:t>Osservazioni generali:</w:t>
      </w:r>
    </w:p>
    <w:p>
      <w:pPr>
        <w:pStyle w:val="LOnormal"/>
        <w:jc w:val="both"/>
        <w:rPr/>
      </w:pPr>
      <w:r>
        <w:rPr/>
        <w:t>Gli elementi della legenda non devono essere necessariamente tutti mappati. I partecipanti possono scattare foto durante la loro passeggiata, non è obbligatorio, ma potrà facilitare la spiegazione dei loro esempi. Prima di iniziare il giro, sarà necessario che i partecipanti si organizzino con il proprio sottogruppo per suddividere le aree della mappa da esplorare.</w:t>
      </w:r>
    </w:p>
    <w:p>
      <w:pPr>
        <w:pStyle w:val="LOnormal"/>
        <w:jc w:val="both"/>
        <w:rPr/>
      </w:pPr>
      <w:r>
        <w:rPr/>
        <w:t xml:space="preserve">In questo esercizio non c’è giusto o sbagliato. All’inizio dell’attività è importante chiarire che non è necessario trovare la rappresentazione perfetta degli esempi, al contrario, concentrarsi sul pensiero creativo guiderà il processo di associazione oggetto-elemento. L’attività vuole essere divertente. </w:t>
      </w:r>
    </w:p>
    <w:p>
      <w:pPr>
        <w:pStyle w:val="LOnormal"/>
        <w:jc w:val="both"/>
        <w:rPr/>
      </w:pPr>
      <w:r>
        <w:rPr>
          <w:u w:val="single"/>
        </w:rPr>
        <w:t>Preparazione della mappa</w:t>
      </w:r>
      <w:r>
        <w:rPr/>
        <w:t xml:space="preserve">: per preparare la mappa del vicinato, affidati a providers open-source cartografici. Tra i più comuni trovi </w:t>
      </w:r>
      <w:r>
        <w:rPr>
          <w:i/>
          <w:u w:val="single"/>
        </w:rPr>
        <w:t xml:space="preserve">openstreetmap.org </w:t>
      </w:r>
      <w:r>
        <w:rPr/>
        <w:t>o</w:t>
      </w:r>
      <w:r>
        <w:rPr>
          <w:i/>
          <w:u w:val="single"/>
        </w:rPr>
        <w:t xml:space="preserve"> maps.stamen.com. </w:t>
      </w:r>
      <w:r>
        <w:rPr/>
        <w:t>Seleziona la sezione della località in cui svolgi il workshop (ca. 200m) e fai uno screenshot dello schermo. Se dovessi avere l’impressione che lo sfondo della mappa non sia adatto all’attività, non ti preoccupare, perché sarà ancora più interessante se gli oggetti non sono ovvi alla prima occhiata.</w:t>
      </w:r>
    </w:p>
    <w:p>
      <w:pPr>
        <w:pStyle w:val="LOnormal"/>
        <w:rPr/>
      </w:pPr>
      <w:r>
        <w:rPr/>
      </w:r>
    </w:p>
    <w:p>
      <w:pPr>
        <w:pStyle w:val="Berschrift2"/>
        <w:rPr/>
      </w:pPr>
      <w:bookmarkStart w:id="20" w:name="_z337ya"/>
      <w:bookmarkEnd w:id="20"/>
      <w:r>
        <w:rPr/>
        <w:t>Una breve pausa di 10 minuti</w:t>
      </w:r>
    </w:p>
    <w:p>
      <w:pPr>
        <w:pStyle w:val="LOnormal"/>
        <w:spacing w:lineRule="auto" w:line="276"/>
        <w:rPr>
          <w:b/>
          <w:b/>
        </w:rPr>
      </w:pPr>
      <w:r>
        <w:rPr>
          <w:b/>
        </w:rPr>
      </w:r>
    </w:p>
    <w:p>
      <w:pPr>
        <w:pStyle w:val="LOnormal"/>
        <w:spacing w:lineRule="auto" w:line="276"/>
        <w:rPr>
          <w:b/>
          <w:b/>
        </w:rPr>
      </w:pPr>
      <w:r>
        <w:rPr>
          <w:b/>
        </w:rPr>
      </w:r>
    </w:p>
    <w:p>
      <w:pPr>
        <w:pStyle w:val="Berschrift2"/>
        <w:rPr/>
      </w:pPr>
      <w:bookmarkStart w:id="21" w:name="_3j2qqm3"/>
      <w:bookmarkEnd w:id="21"/>
      <w:r>
        <w:rPr/>
        <w:t>Attività 5: creazione della mappa</w:t>
      </w:r>
    </w:p>
    <w:p>
      <w:pPr>
        <w:pStyle w:val="LOnormal"/>
        <w:rPr/>
      </w:pPr>
      <w:r>
        <w:rPr/>
      </w:r>
    </w:p>
    <w:tbl>
      <w:tblPr>
        <w:tblStyle w:val="Table6"/>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pPr>
            <w:r>
              <w:rPr/>
              <w:t>Al termine dell’escursione, verrà fornita un’unica grande mappa sulla quale ciascun partecipante riporterà le proprie osservazioni. In questo modo si otterrà la mappa collettiva realizzata con il contributo di tutti.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t</w:t>
            </w:r>
            <w:r>
              <w:rPr/>
              <w:t>empo</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25 minut</w:t>
            </w:r>
            <w:r>
              <w:rPr/>
              <w: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keepNext w:val="false"/>
              <w:keepLines w:val="false"/>
              <w:widowControl w:val="false"/>
              <w:numPr>
                <w:ilvl w:val="0"/>
                <w:numId w:val="4"/>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2</w:t>
            </w:r>
            <w:r>
              <w:rPr/>
              <w:t xml:space="preserve"> </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mappe del </w:t>
            </w:r>
            <w:r>
              <w:rPr/>
              <w:t xml:space="preserve">vicinato </w:t>
            </w:r>
            <w:r>
              <w:rPr>
                <w:rFonts w:eastAsia="Quincy CF" w:cs="Quincy CF"/>
                <w:b w:val="false"/>
                <w:i w:val="false"/>
                <w:caps w:val="false"/>
                <w:smallCaps w:val="false"/>
                <w:strike w:val="false"/>
                <w:dstrike w:val="false"/>
                <w:color w:val="000000"/>
                <w:position w:val="0"/>
                <w:sz w:val="22"/>
                <w:sz w:val="22"/>
                <w:szCs w:val="22"/>
                <w:u w:val="none"/>
                <w:vertAlign w:val="baseline"/>
              </w:rPr>
              <w:t xml:space="preserve">(formato A1 o A2) - </w:t>
            </w:r>
            <w:r>
              <w:rPr/>
              <w:t>raggio ca</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200m</w:t>
            </w:r>
          </w:p>
          <w:p>
            <w:pPr>
              <w:pStyle w:val="LOnormal"/>
              <w:keepNext w:val="false"/>
              <w:keepLines w:val="false"/>
              <w:widowControl w:val="false"/>
              <w:numPr>
                <w:ilvl w:val="0"/>
                <w:numId w:val="4"/>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icone</w:t>
            </w:r>
            <w:r>
              <w:rPr/>
              <w:t xml:space="preserve"> delle due</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 legend</w:t>
            </w:r>
            <w:r>
              <w:rPr/>
              <w:t>e</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 </w:t>
            </w:r>
            <w:r>
              <w:rPr/>
              <w:t>stampate e ritagliate (almeno 10 icone per tipo)</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 (</w:t>
            </w:r>
            <w:r>
              <w:rPr/>
              <w:t xml:space="preserve">Allegato </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5)</w:t>
            </w:r>
          </w:p>
          <w:p>
            <w:pPr>
              <w:pStyle w:val="LOnormal"/>
              <w:keepNext w:val="false"/>
              <w:keepLines w:val="false"/>
              <w:widowControl w:val="false"/>
              <w:numPr>
                <w:ilvl w:val="0"/>
                <w:numId w:val="4"/>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 xml:space="preserve">Colla </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w:t>
            </w:r>
            <w:r>
              <w:rPr/>
              <w:t>almeno</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 2)</w:t>
            </w:r>
          </w:p>
          <w:p>
            <w:pPr>
              <w:pStyle w:val="LOnormal"/>
              <w:keepNext w:val="false"/>
              <w:keepLines w:val="false"/>
              <w:widowControl w:val="false"/>
              <w:numPr>
                <w:ilvl w:val="0"/>
                <w:numId w:val="4"/>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P</w:t>
            </w: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ost-its</w:t>
            </w:r>
          </w:p>
          <w:p>
            <w:pPr>
              <w:pStyle w:val="LOnormal"/>
              <w:keepNext w:val="false"/>
              <w:keepLines w:val="false"/>
              <w:widowControl w:val="false"/>
              <w:numPr>
                <w:ilvl w:val="0"/>
                <w:numId w:val="4"/>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Pen</w:t>
            </w:r>
            <w:r>
              <w:rPr/>
              <w:t>ne</w:t>
            </w:r>
          </w:p>
          <w:p>
            <w:pPr>
              <w:pStyle w:val="LOnormal"/>
              <w:widowControl w:val="false"/>
              <w:spacing w:lineRule="auto" w:line="240" w:before="0" w:after="0"/>
              <w:jc w:val="left"/>
              <w:rPr>
                <w:sz w:val="22"/>
                <w:szCs w:val="22"/>
              </w:rPr>
            </w:pPr>
            <w:r>
              <w:rPr>
                <w:sz w:val="22"/>
                <w:szCs w:val="22"/>
              </w:rPr>
            </w:r>
          </w:p>
        </w:tc>
      </w:tr>
    </w:tbl>
    <w:p>
      <w:pPr>
        <w:pStyle w:val="LOnormal"/>
        <w:rPr/>
      </w:pPr>
      <w:r>
        <w:rPr/>
      </w:r>
    </w:p>
    <w:p>
      <w:pPr>
        <w:pStyle w:val="Berschrift3"/>
        <w:jc w:val="both"/>
        <w:rPr/>
      </w:pPr>
      <w:bookmarkStart w:id="22" w:name="_nxcemv2225cr"/>
      <w:bookmarkEnd w:id="22"/>
      <w:r>
        <w:rPr/>
        <w:t>Indicazioni</w:t>
      </w:r>
    </w:p>
    <w:p>
      <w:pPr>
        <w:pStyle w:val="LOnormal"/>
        <w:jc w:val="both"/>
        <w:rPr>
          <w:color w:val="000000"/>
        </w:rPr>
      </w:pPr>
      <w:r>
        <w:rPr/>
        <w:br/>
      </w:r>
      <w:r>
        <w:rPr>
          <w:u w:val="single"/>
        </w:rPr>
        <w:t xml:space="preserve">Fase </w:t>
      </w:r>
      <w:r>
        <w:rPr>
          <w:color w:val="000000"/>
          <w:u w:val="single"/>
        </w:rPr>
        <w:t xml:space="preserve">1: </w:t>
      </w:r>
      <w:r>
        <w:rPr>
          <w:color w:val="000000"/>
        </w:rPr>
        <w:t xml:space="preserve"> In questa attività i partecipanti lavorano i</w:t>
      </w:r>
      <w:r>
        <w:rPr/>
        <w:t>n sottogruppi corrispondenti agli elementi delle legende “sfruttamento” e “solidarietà” determinati nell’attività 4. Avrai già preparato due mappe (formato A1 o A2) rappresentanti l’area in cui si svolge il workshop. Incolla e ritaglia i simboli della legenda corrispondente; i post-it servono per i commenti.</w:t>
      </w:r>
    </w:p>
    <w:p>
      <w:pPr>
        <w:pStyle w:val="LOnormal"/>
        <w:jc w:val="both"/>
        <w:rPr>
          <w:color w:val="000000"/>
        </w:rPr>
      </w:pPr>
      <w:r>
        <w:rPr>
          <w:u w:val="single"/>
        </w:rPr>
        <w:t>Fase</w:t>
      </w:r>
      <w:r>
        <w:rPr>
          <w:color w:val="000000"/>
          <w:u w:val="single"/>
        </w:rPr>
        <w:t xml:space="preserve"> 2: </w:t>
      </w:r>
      <w:r>
        <w:rPr>
          <w:color w:val="000000"/>
        </w:rPr>
        <w:t xml:space="preserve"> </w:t>
      </w:r>
      <w:r>
        <w:rPr/>
        <w:t>Ora, ogni gruppo prepara collettivamente la mappa del vicinato, secondo il loro tema. I gruppi discutono e analizzano le diverse informazioni raccolte durante la passeggiata. Sulla mappa, incollano i simboli della legenda in corrispondenza del luogo reale in cui hanno incontrato gli elementi “sfruttamento” e “solidarietà”. Ulteriori commenti possono essere aggiunti con il supporto di post-it.</w:t>
      </w:r>
    </w:p>
    <w:p>
      <w:pPr>
        <w:pStyle w:val="LOnormal"/>
        <w:spacing w:lineRule="auto" w:line="276"/>
        <w:jc w:val="both"/>
        <w:rPr>
          <w:b/>
          <w:b/>
          <w:color w:val="000000"/>
        </w:rPr>
      </w:pPr>
      <w:r>
        <w:rPr>
          <w:b/>
        </w:rPr>
        <w:t>Osservazioni generali:</w:t>
      </w:r>
    </w:p>
    <w:p>
      <w:pPr>
        <w:pStyle w:val="LOnormal"/>
        <w:jc w:val="both"/>
        <w:rPr>
          <w:color w:val="000000"/>
        </w:rPr>
      </w:pPr>
      <w:r>
        <w:rPr/>
        <w:t>Durante l’attività potrai muoverti nell’aula e offrire supporto se richiesto. Trovi spunti ed esempi di mappe collettive nell’allegato 6.</w:t>
      </w:r>
    </w:p>
    <w:p>
      <w:pPr>
        <w:pStyle w:val="LOnormal"/>
        <w:rPr>
          <w:color w:val="000000"/>
        </w:rPr>
      </w:pPr>
      <w:r>
        <w:rPr>
          <w:color w:val="000000"/>
        </w:rPr>
      </w:r>
    </w:p>
    <w:p>
      <w:pPr>
        <w:pStyle w:val="Berschrift2"/>
        <w:rPr/>
      </w:pPr>
      <w:bookmarkStart w:id="23" w:name="_4i7ojhp"/>
      <w:bookmarkEnd w:id="23"/>
      <w:r>
        <w:rPr/>
        <w:t>Attività 6: discutere la mappa</w:t>
      </w:r>
    </w:p>
    <w:p>
      <w:pPr>
        <w:pStyle w:val="LOnormal"/>
        <w:rPr/>
      </w:pPr>
      <w:r>
        <w:rPr/>
      </w:r>
    </w:p>
    <w:tbl>
      <w:tblPr>
        <w:tblStyle w:val="Table7"/>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59" w:before="0" w:after="160"/>
              <w:jc w:val="left"/>
              <w:rPr>
                <w:color w:val="000000"/>
                <w:sz w:val="22"/>
                <w:szCs w:val="22"/>
              </w:rPr>
            </w:pPr>
            <w:r>
              <w:rPr/>
              <w:t>Ciascuno dei due gruppi presenta la propria mappa. Il facilitatore modera la discussione e supporta la ricerca di spunti interessanti attraverso il confronto delle due mappe.</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time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76" w:before="0" w:after="160"/>
              <w:jc w:val="left"/>
              <w:rPr>
                <w:sz w:val="22"/>
                <w:szCs w:val="22"/>
              </w:rPr>
            </w:pPr>
            <w:r>
              <w:rPr>
                <w:sz w:val="22"/>
                <w:szCs w:val="22"/>
              </w:rPr>
              <w:t>25 minutes</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keepNext w:val="false"/>
              <w:keepLines w:val="false"/>
              <w:widowControl w:val="false"/>
              <w:numPr>
                <w:ilvl w:val="0"/>
                <w:numId w:val="6"/>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post-its </w:t>
            </w:r>
          </w:p>
          <w:p>
            <w:pPr>
              <w:pStyle w:val="LOnormal"/>
              <w:keepNext w:val="false"/>
              <w:keepLines w:val="false"/>
              <w:widowControl w:val="false"/>
              <w:numPr>
                <w:ilvl w:val="0"/>
                <w:numId w:val="6"/>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matite, penne e pennarelli</w:t>
            </w:r>
          </w:p>
          <w:p>
            <w:pPr>
              <w:pStyle w:val="LOnormal"/>
              <w:keepNext w:val="false"/>
              <w:keepLines w:val="false"/>
              <w:widowControl w:val="false"/>
              <w:shd w:val="clear" w:fill="auto"/>
              <w:spacing w:lineRule="auto" w:line="240" w:before="0" w:after="0"/>
              <w:ind w:left="72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tc>
      </w:tr>
    </w:tbl>
    <w:p>
      <w:pPr>
        <w:pStyle w:val="LOnormal"/>
        <w:rPr/>
      </w:pPr>
      <w:r>
        <w:rPr/>
      </w:r>
    </w:p>
    <w:p>
      <w:pPr>
        <w:pStyle w:val="Berschrift3"/>
        <w:rPr/>
      </w:pPr>
      <w:bookmarkStart w:id="24" w:name="_k8koz5gyjxwq"/>
      <w:bookmarkEnd w:id="24"/>
      <w:r>
        <w:rPr/>
        <w:t>Indicazioni</w:t>
      </w:r>
    </w:p>
    <w:p>
      <w:pPr>
        <w:pStyle w:val="LOnormal"/>
        <w:jc w:val="both"/>
        <w:rPr>
          <w:color w:val="000000"/>
        </w:rPr>
      </w:pPr>
      <w:r>
        <w:rPr/>
        <w:br/>
      </w:r>
      <w:r>
        <w:rPr>
          <w:u w:val="single"/>
        </w:rPr>
        <w:t xml:space="preserve">Fase </w:t>
      </w:r>
      <w:r>
        <w:rPr>
          <w:color w:val="000000"/>
          <w:u w:val="single"/>
        </w:rPr>
        <w:t>1:</w:t>
      </w:r>
      <w:r>
        <w:rPr>
          <w:color w:val="000000"/>
        </w:rPr>
        <w:t xml:space="preserve">  </w:t>
      </w:r>
      <w:r>
        <w:rPr/>
        <w:t>Il gruppo che ha mappato gli elementi “sfruttamento” presenta la propria mappa spiegando ciò che hanno raffigurato, approfondendo il loro processo di elaborazione. Al termine della presentazione, gli altri partecipanti potranno contribuire con domande e commenti.</w:t>
      </w:r>
    </w:p>
    <w:p>
      <w:pPr>
        <w:pStyle w:val="LOnormal"/>
        <w:jc w:val="both"/>
        <w:rPr/>
      </w:pPr>
      <w:r>
        <w:rPr>
          <w:u w:val="single"/>
        </w:rPr>
        <w:t>Fase</w:t>
      </w:r>
      <w:r>
        <w:rPr>
          <w:color w:val="000000"/>
          <w:u w:val="single"/>
        </w:rPr>
        <w:t xml:space="preserve"> 2:</w:t>
      </w:r>
      <w:r>
        <w:rPr>
          <w:color w:val="000000"/>
        </w:rPr>
        <w:t xml:space="preserve">  Ora</w:t>
      </w:r>
      <w:r>
        <w:rPr/>
        <w:t xml:space="preserve">, </w:t>
      </w:r>
      <w:r>
        <w:rPr>
          <w:color w:val="000000"/>
        </w:rPr>
        <w:t xml:space="preserve">il gruppo che ha mappato elementi di </w:t>
      </w:r>
      <w:r>
        <w:rPr/>
        <w:t>“solidarietà” esporrà il proprio lavoro secondo le modalità illustrate nella fase 1.</w:t>
      </w:r>
    </w:p>
    <w:p>
      <w:pPr>
        <w:pStyle w:val="LOnormal"/>
        <w:jc w:val="both"/>
        <w:rPr/>
      </w:pPr>
      <w:r>
        <w:rPr>
          <w:u w:val="single"/>
        </w:rPr>
        <w:t xml:space="preserve">Fase </w:t>
      </w:r>
      <w:r>
        <w:rPr>
          <w:color w:val="000000"/>
          <w:u w:val="single"/>
        </w:rPr>
        <w:t xml:space="preserve">3: </w:t>
      </w:r>
      <w:r>
        <w:rPr/>
        <w:t>In seguito alle brevi presentazioni, invita i partecipanti a condividere i loro commenti e pensieri. Nello specifico, guida la discussione confrontando le due mappe. Le domande guida per questa fase sono:</w:t>
      </w:r>
    </w:p>
    <w:p>
      <w:pPr>
        <w:pStyle w:val="LOnormal"/>
        <w:numPr>
          <w:ilvl w:val="0"/>
          <w:numId w:val="1"/>
        </w:numPr>
        <w:spacing w:before="0" w:afterAutospacing="0" w:after="0"/>
        <w:ind w:left="720" w:hanging="360"/>
        <w:jc w:val="both"/>
        <w:rPr>
          <w:u w:val="none"/>
        </w:rPr>
      </w:pPr>
      <w:r>
        <w:rPr/>
        <w:t>Per quali elementi è stato difficile/facile trovare esempi esistenti nell'ambiente esplorato?</w:t>
      </w:r>
    </w:p>
    <w:p>
      <w:pPr>
        <w:pStyle w:val="LOnormal"/>
        <w:numPr>
          <w:ilvl w:val="0"/>
          <w:numId w:val="1"/>
        </w:numPr>
        <w:spacing w:before="0" w:afterAutospacing="0" w:after="0"/>
        <w:ind w:left="720" w:hanging="360"/>
        <w:jc w:val="both"/>
        <w:rPr>
          <w:u w:val="none"/>
        </w:rPr>
      </w:pPr>
      <w:r>
        <w:rPr/>
        <w:t>Come ti sei sentito mentre camminavi nel vicinato?</w:t>
      </w:r>
    </w:p>
    <w:p>
      <w:pPr>
        <w:pStyle w:val="LOnormal"/>
        <w:numPr>
          <w:ilvl w:val="0"/>
          <w:numId w:val="1"/>
        </w:numPr>
        <w:spacing w:before="0" w:afterAutospacing="0" w:after="0"/>
        <w:ind w:left="720" w:hanging="360"/>
        <w:jc w:val="both"/>
        <w:rPr>
          <w:u w:val="none"/>
        </w:rPr>
      </w:pPr>
      <w:r>
        <w:rPr/>
        <w:t>Cosa c'è di straordinario quando si confrontano le due mappe?</w:t>
      </w:r>
    </w:p>
    <w:p>
      <w:pPr>
        <w:pStyle w:val="LOnormal"/>
        <w:numPr>
          <w:ilvl w:val="0"/>
          <w:numId w:val="1"/>
        </w:numPr>
        <w:spacing w:before="0" w:afterAutospacing="0" w:after="0"/>
        <w:ind w:left="720" w:hanging="360"/>
        <w:jc w:val="both"/>
        <w:rPr>
          <w:u w:val="none"/>
        </w:rPr>
      </w:pPr>
      <w:r>
        <w:rPr/>
        <w:t>Hai un’opinione/percezione diversa delle cose quando sono mappate?</w:t>
      </w:r>
    </w:p>
    <w:p>
      <w:pPr>
        <w:pStyle w:val="LOnormal"/>
        <w:numPr>
          <w:ilvl w:val="0"/>
          <w:numId w:val="1"/>
        </w:numPr>
        <w:ind w:left="720" w:hanging="360"/>
        <w:jc w:val="both"/>
        <w:rPr>
          <w:u w:val="none"/>
        </w:rPr>
      </w:pPr>
      <w:r>
        <w:rPr/>
        <w:t>…</w:t>
      </w:r>
    </w:p>
    <w:p>
      <w:pPr>
        <w:pStyle w:val="LOnormal"/>
        <w:ind w:left="0" w:hanging="0"/>
        <w:jc w:val="both"/>
        <w:rPr/>
      </w:pPr>
      <w:r>
        <w:rPr/>
        <w:t>Modera la discussione e scrivi sulla lavagna/flipcharts le informazioni più importanti emerse dall’attività. Infine, concludi la discussione tirando le somme di ciò che è stato detto.</w:t>
      </w:r>
    </w:p>
    <w:p>
      <w:pPr>
        <w:pStyle w:val="LOnormal"/>
        <w:spacing w:lineRule="auto" w:line="276"/>
        <w:jc w:val="both"/>
        <w:rPr>
          <w:b/>
          <w:b/>
          <w:color w:val="000000"/>
        </w:rPr>
      </w:pPr>
      <w:r>
        <w:rPr>
          <w:b/>
        </w:rPr>
        <w:t>Osservazioni generali:</w:t>
      </w:r>
    </w:p>
    <w:p>
      <w:pPr>
        <w:pStyle w:val="LOnormal"/>
        <w:jc w:val="both"/>
        <w:rPr/>
      </w:pPr>
      <w:r>
        <w:rPr/>
        <w:t>Mantieni accesa la conversazione ponendo domande stimolanti e critiche. Anche quest’ultime, se poste in modo costruttivo, possono arricchire la discussione e l’interesse per la tematica. Come già accennato, questo esercizio non prevede un giusto o sbagliato.</w:t>
      </w:r>
    </w:p>
    <w:p>
      <w:pPr>
        <w:pStyle w:val="LOnormal"/>
        <w:rPr>
          <w:color w:val="000000"/>
        </w:rPr>
      </w:pPr>
      <w:r>
        <w:rPr>
          <w:color w:val="000000"/>
        </w:rPr>
      </w:r>
    </w:p>
    <w:p>
      <w:pPr>
        <w:pStyle w:val="Berschrift2"/>
        <w:rPr/>
      </w:pPr>
      <w:bookmarkStart w:id="25" w:name="_1ci93xb"/>
      <w:bookmarkEnd w:id="25"/>
      <w:r>
        <w:rPr/>
        <w:t>Attività 7: immaginando la mappa del domani</w:t>
      </w:r>
    </w:p>
    <w:p>
      <w:pPr>
        <w:pStyle w:val="LOnormal"/>
        <w:rPr/>
      </w:pPr>
      <w:r>
        <w:rPr/>
      </w:r>
    </w:p>
    <w:tbl>
      <w:tblPr>
        <w:tblStyle w:val="Table8"/>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59" w:before="0" w:after="160"/>
              <w:jc w:val="left"/>
              <w:rPr/>
            </w:pPr>
            <w:r>
              <w:rPr/>
              <w:t>Questa attività si concentra sul potenziale di trasformazione. Partendo la precedente dibattito, “cos’è oggi?”, i partecipanti degnano sulla mappa un esempio concreto che rappresentativo di un futuro basato sulla solidarietà.</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tempo</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76" w:before="0" w:after="160"/>
              <w:jc w:val="left"/>
              <w:rPr>
                <w:sz w:val="22"/>
                <w:szCs w:val="22"/>
              </w:rPr>
            </w:pPr>
            <w:r>
              <w:rPr>
                <w:sz w:val="22"/>
                <w:szCs w:val="22"/>
              </w:rPr>
              <w:t>20 minut</w:t>
            </w:r>
            <w:r>
              <w:rPr/>
              <w: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numPr>
                <w:ilvl w:val="0"/>
                <w:numId w:val="8"/>
              </w:numPr>
              <w:spacing w:lineRule="auto" w:line="240" w:before="0" w:after="0"/>
              <w:ind w:left="720" w:hanging="360"/>
              <w:rPr/>
            </w:pPr>
            <w:r>
              <w:rPr/>
              <w:t>Cinque simboli della legenda-solidarietà ritagliati (uno per gruppo); possono differire visivamente dai simboli del primo round di mappatura (ad es. ritaglio rotondo anziché quadrato).</w:t>
            </w:r>
          </w:p>
          <w:p>
            <w:pPr>
              <w:pStyle w:val="LOnormal"/>
              <w:keepNext w:val="false"/>
              <w:keepLines w:val="false"/>
              <w:widowControl w:val="false"/>
              <w:numPr>
                <w:ilvl w:val="0"/>
                <w:numId w:val="8"/>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Colla</w:t>
            </w:r>
          </w:p>
        </w:tc>
      </w:tr>
    </w:tbl>
    <w:p>
      <w:pPr>
        <w:pStyle w:val="LOnormal"/>
        <w:rPr/>
      </w:pPr>
      <w:r>
        <w:rPr/>
      </w:r>
    </w:p>
    <w:p>
      <w:pPr>
        <w:pStyle w:val="LOnormal"/>
        <w:jc w:val="both"/>
        <w:rPr/>
      </w:pPr>
      <w:r>
        <w:rPr/>
        <w:t>Per questa attività i partecipanti usano le mappe tematiche precedentemente elaborate: come base si una la “mappa dello sfruttamento”, alla quale si implementano visioni e idee solidali con l’uso della legenda-solidale.</w:t>
      </w:r>
    </w:p>
    <w:p>
      <w:pPr>
        <w:pStyle w:val="Berschrift3"/>
        <w:jc w:val="both"/>
        <w:rPr/>
      </w:pPr>
      <w:bookmarkStart w:id="26" w:name="_ki7rdp20syir"/>
      <w:bookmarkEnd w:id="26"/>
      <w:r>
        <w:rPr/>
        <w:t>Indicazioni</w:t>
      </w:r>
    </w:p>
    <w:p>
      <w:pPr>
        <w:pStyle w:val="LOnormal"/>
        <w:jc w:val="both"/>
        <w:rPr/>
      </w:pPr>
      <w:r>
        <w:rPr/>
        <w:br/>
      </w:r>
      <w:r>
        <w:rPr>
          <w:u w:val="single"/>
        </w:rPr>
        <w:t xml:space="preserve">Fase </w:t>
      </w:r>
      <w:r>
        <w:rPr>
          <w:color w:val="000000"/>
          <w:u w:val="single"/>
        </w:rPr>
        <w:t>1:</w:t>
      </w:r>
      <w:r>
        <w:rPr>
          <w:color w:val="000000"/>
        </w:rPr>
        <w:t xml:space="preserve">  </w:t>
      </w:r>
      <w:r>
        <w:rPr/>
        <w:t xml:space="preserve">Dividi i partecipanti in </w:t>
      </w:r>
      <w:r>
        <w:rPr>
          <w:color w:val="000000"/>
        </w:rPr>
        <w:t xml:space="preserve">cinque piccoli </w:t>
      </w:r>
      <w:r>
        <w:rPr/>
        <w:t>gruppi, a ciascuno distribuisci un solo simbolo della legenda “solidarietà”. I gruppi potranno essere formati in base alla posizione in cui sono disposti i partecipanti.</w:t>
      </w:r>
    </w:p>
    <w:p>
      <w:pPr>
        <w:pStyle w:val="LOnormal"/>
        <w:jc w:val="both"/>
        <w:rPr/>
      </w:pPr>
      <w:r>
        <w:rPr>
          <w:u w:val="single"/>
        </w:rPr>
        <w:t xml:space="preserve">Fase </w:t>
      </w:r>
      <w:r>
        <w:rPr>
          <w:color w:val="000000"/>
          <w:u w:val="single"/>
        </w:rPr>
        <w:t>2:</w:t>
      </w:r>
      <w:r>
        <w:rPr>
          <w:color w:val="000000"/>
        </w:rPr>
        <w:t xml:space="preserve"> Disponi la </w:t>
      </w:r>
      <w:r>
        <w:rPr/>
        <w:t>“</w:t>
      </w:r>
      <w:r>
        <w:rPr>
          <w:color w:val="000000"/>
        </w:rPr>
        <w:t xml:space="preserve">mappa dello </w:t>
      </w:r>
      <w:r>
        <w:rPr/>
        <w:t>sfruttamento”, elaborata precedentemente, al centro della stanza.</w:t>
      </w:r>
    </w:p>
    <w:p>
      <w:pPr>
        <w:pStyle w:val="LOnormal"/>
        <w:jc w:val="both"/>
        <w:rPr/>
      </w:pPr>
      <w:r>
        <w:rPr>
          <w:u w:val="single"/>
        </w:rPr>
        <w:t xml:space="preserve">Fase </w:t>
      </w:r>
      <w:r>
        <w:rPr>
          <w:color w:val="000000"/>
          <w:u w:val="single"/>
        </w:rPr>
        <w:t>3:</w:t>
      </w:r>
      <w:r>
        <w:rPr/>
        <w:t xml:space="preserve"> I gruppi discutono dove poter collocare il loro “simbolo di solidarietà” sulla mappa-sfruttamento, al fine di inserire elementi positivi. Inoltre, i partecipanti dovranno discutere riguardo alle loro scelte e perché sono state posizionate esattamente in quel punto sulla mappa. I gruppi avranno a disposizione 5-7 minuti per discutere.</w:t>
      </w:r>
    </w:p>
    <w:p>
      <w:pPr>
        <w:pStyle w:val="LOnormal"/>
        <w:ind w:left="708" w:right="0" w:hanging="0"/>
        <w:jc w:val="both"/>
        <w:rPr/>
      </w:pPr>
      <w:r>
        <w:rPr/>
        <w:t>Ad esempio, il gruppo con il simbolo “condivisione” potrà posizionarlo su un incrocio rumoroso con lo scopo di realizzare una stazione di carsharing per ridurre il traffico.</w:t>
      </w:r>
    </w:p>
    <w:p>
      <w:pPr>
        <w:pStyle w:val="LOnormal"/>
        <w:jc w:val="both"/>
        <w:rPr>
          <w:color w:val="000000"/>
        </w:rPr>
      </w:pPr>
      <w:r>
        <w:rPr>
          <w:u w:val="single"/>
        </w:rPr>
        <w:t xml:space="preserve">Fase </w:t>
      </w:r>
      <w:r>
        <w:rPr>
          <w:color w:val="000000"/>
          <w:u w:val="single"/>
        </w:rPr>
        <w:t>4:</w:t>
      </w:r>
      <w:r>
        <w:rPr>
          <w:color w:val="000000"/>
        </w:rPr>
        <w:t xml:space="preserve"> </w:t>
      </w:r>
      <w:r>
        <w:rPr/>
        <w:t>Ogni</w:t>
      </w:r>
      <w:r>
        <w:rPr>
          <w:color w:val="000000"/>
        </w:rPr>
        <w:t xml:space="preserve"> gruppo condivide le proprie idee </w:t>
      </w:r>
      <w:r>
        <w:rPr/>
        <w:t>trasformative verso misure più solidali, quindi posiziona il proprio simbolo sulla mappa.</w:t>
      </w:r>
    </w:p>
    <w:p>
      <w:pPr>
        <w:pStyle w:val="LOnormal"/>
        <w:jc w:val="both"/>
        <w:rPr/>
      </w:pPr>
      <w:r>
        <w:rPr>
          <w:u w:val="single"/>
        </w:rPr>
        <w:t xml:space="preserve">Fase </w:t>
      </w:r>
      <w:r>
        <w:rPr>
          <w:color w:val="000000"/>
          <w:u w:val="single"/>
        </w:rPr>
        <w:t>5:</w:t>
      </w:r>
      <w:r>
        <w:rPr>
          <w:color w:val="000000"/>
        </w:rPr>
        <w:t xml:space="preserve"> </w:t>
      </w:r>
      <w:r>
        <w:rPr/>
        <w:t>Invita i partecipanti ad una discussione conclusiva</w:t>
      </w:r>
      <w:r>
        <w:rPr>
          <w:color w:val="000000"/>
        </w:rPr>
        <w:t>.</w:t>
      </w:r>
    </w:p>
    <w:p>
      <w:pPr>
        <w:pStyle w:val="Berschrift2"/>
        <w:rPr/>
      </w:pPr>
      <w:bookmarkStart w:id="27" w:name="_2bn6wsx"/>
      <w:bookmarkEnd w:id="27"/>
      <w:r>
        <w:rPr/>
        <w:t>Attività 8: conclusioni e prospettive * prospect</w:t>
      </w:r>
    </w:p>
    <w:p>
      <w:pPr>
        <w:pStyle w:val="LOnormal"/>
        <w:rPr/>
      </w:pPr>
      <w:r>
        <w:rPr/>
      </w:r>
    </w:p>
    <w:tbl>
      <w:tblPr>
        <w:tblStyle w:val="Table9"/>
        <w:tblW w:w="5949" w:type="dxa"/>
        <w:jc w:val="left"/>
        <w:tblInd w:w="-98" w:type="dxa"/>
        <w:tblLayout w:type="fixed"/>
        <w:tblCellMar>
          <w:top w:w="0" w:type="dxa"/>
          <w:left w:w="108" w:type="dxa"/>
          <w:bottom w:w="0" w:type="dxa"/>
          <w:right w:w="108" w:type="dxa"/>
        </w:tblCellMar>
        <w:tblLook w:val="0000"/>
      </w:tblPr>
      <w:tblGrid>
        <w:gridCol w:w="1270"/>
        <w:gridCol w:w="4678"/>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visione d’insieme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sz w:val="22"/>
                <w:szCs w:val="22"/>
              </w:rPr>
            </w:pPr>
            <w:r>
              <w:rPr/>
              <w:t>Proponi un ultimo scambio di riflessioni tra i partecipanti  rispetto alle attività e i temi affrontati. Dedica del tempo alla compilazione del questionario di valutazione anonimo.</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tempo</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10 minut</w:t>
            </w:r>
            <w:r>
              <w:rPr/>
              <w:t>i</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materiale</w:t>
            </w:r>
          </w:p>
        </w:tc>
        <w:tc>
          <w:tcPr>
            <w:tcW w:w="4678" w:type="dxa"/>
            <w:tcBorders>
              <w:top w:val="single" w:sz="4" w:space="0" w:color="000000"/>
              <w:left w:val="single" w:sz="4" w:space="0" w:color="000000"/>
              <w:bottom w:val="single" w:sz="4" w:space="0" w:color="000000"/>
              <w:right w:val="single" w:sz="4" w:space="0" w:color="000000"/>
            </w:tcBorders>
            <w:shd w:fill="E1E9FF" w:val="clear"/>
          </w:tcPr>
          <w:p>
            <w:pPr>
              <w:pStyle w:val="LOnormal"/>
              <w:keepNext w:val="false"/>
              <w:keepLines w:val="false"/>
              <w:widowControl w:val="false"/>
              <w:numPr>
                <w:ilvl w:val="0"/>
                <w:numId w:val="13"/>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t>Questionari di valutazione</w:t>
            </w:r>
          </w:p>
          <w:p>
            <w:pPr>
              <w:pStyle w:val="LOnormal"/>
              <w:keepNext w:val="false"/>
              <w:keepLines w:val="false"/>
              <w:widowControl w:val="false"/>
              <w:numPr>
                <w:ilvl w:val="0"/>
                <w:numId w:val="13"/>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Pen</w:t>
            </w:r>
            <w:r>
              <w:rPr/>
              <w:t>ne</w:t>
            </w:r>
          </w:p>
          <w:p>
            <w:pPr>
              <w:pStyle w:val="LOnormal"/>
              <w:widowControl w:val="false"/>
              <w:numPr>
                <w:ilvl w:val="0"/>
                <w:numId w:val="13"/>
              </w:numPr>
              <w:spacing w:lineRule="auto" w:line="240" w:before="0" w:after="0"/>
              <w:ind w:left="720" w:hanging="360"/>
              <w:rPr/>
            </w:pPr>
            <w:r>
              <w:rPr/>
              <w:t>Un oggetto da passare di mano in mano, es: pallina</w:t>
            </w:r>
          </w:p>
        </w:tc>
      </w:tr>
    </w:tbl>
    <w:p>
      <w:pPr>
        <w:pStyle w:val="LOnormal"/>
        <w:rPr/>
      </w:pPr>
      <w:r>
        <w:rPr/>
      </w:r>
    </w:p>
    <w:p>
      <w:pPr>
        <w:pStyle w:val="Berschrift3"/>
        <w:rPr/>
      </w:pPr>
      <w:bookmarkStart w:id="28" w:name="_7twlasq1bb2k"/>
      <w:bookmarkEnd w:id="28"/>
      <w:r>
        <w:rPr/>
        <w:t>Indicazioni</w:t>
      </w:r>
    </w:p>
    <w:p>
      <w:pPr>
        <w:pStyle w:val="LOnormal"/>
        <w:spacing w:lineRule="auto" w:line="276"/>
        <w:rPr/>
      </w:pPr>
      <w:r>
        <w:rPr/>
      </w:r>
    </w:p>
    <w:p>
      <w:pPr>
        <w:pStyle w:val="LOnormal"/>
        <w:jc w:val="both"/>
        <w:rPr/>
      </w:pPr>
      <w:r>
        <w:rPr>
          <w:u w:val="single"/>
        </w:rPr>
        <w:t>Fase 1:</w:t>
      </w:r>
      <w:r>
        <w:rPr/>
        <w:t xml:space="preserve"> Chiarire di essere giunti alla fase conclusiva del workshop</w:t>
      </w:r>
    </w:p>
    <w:p>
      <w:pPr>
        <w:pStyle w:val="LOnormal"/>
        <w:jc w:val="both"/>
        <w:rPr/>
      </w:pPr>
      <w:r>
        <w:rPr>
          <w:u w:val="single"/>
        </w:rPr>
        <w:t>Fase 2:</w:t>
      </w:r>
      <w:r>
        <w:rPr/>
        <w:t xml:space="preserve"> Dedicate un minuto di silenzio per ripensare alle attività svolte e riflettere sulla domanda “Cosa mi ha ispirato di questo workshop?”. La domanda è ampia, può interessare qualsiasi aspetto delle attività svolte.</w:t>
      </w:r>
    </w:p>
    <w:p>
      <w:pPr>
        <w:pStyle w:val="LOnormal"/>
        <w:jc w:val="both"/>
        <w:rPr/>
      </w:pPr>
      <w:r>
        <w:rPr>
          <w:u w:val="single"/>
        </w:rPr>
        <w:t>Fase 3</w:t>
      </w:r>
      <w:r>
        <w:rPr/>
        <w:t>: A turno, invita i partecipanti a condividere con il gruppo un loro breve pensiero conclusivo. Per questa attività può essere introdotto un oggetto che i partecipanti assoceranno al diritto di parola. Non è però obbligatorio parlare.</w:t>
      </w:r>
    </w:p>
    <w:p>
      <w:pPr>
        <w:pStyle w:val="LOnormal"/>
        <w:jc w:val="both"/>
        <w:rPr>
          <w:u w:val="single"/>
        </w:rPr>
      </w:pPr>
      <w:r>
        <w:rPr>
          <w:u w:val="single"/>
        </w:rPr>
        <w:t>Fase 4:</w:t>
      </w:r>
      <w:r>
        <w:rPr/>
        <w:t xml:space="preserve"> Conclusione del workshop. Dedica almeno cinque minuti alla compilazione del questionario di valutazione in forma anonima. </w:t>
      </w:r>
    </w:p>
    <w:p>
      <w:pPr>
        <w:pStyle w:val="LOnormal"/>
        <w:spacing w:lineRule="auto" w:line="276"/>
        <w:jc w:val="both"/>
        <w:rPr>
          <w:b/>
          <w:b/>
        </w:rPr>
      </w:pPr>
      <w:r>
        <w:rPr>
          <w:b/>
        </w:rPr>
        <w:t>Osservazioni generali:</w:t>
      </w:r>
    </w:p>
    <w:p>
      <w:pPr>
        <w:pStyle w:val="LOnormal"/>
        <w:jc w:val="both"/>
        <w:rPr/>
      </w:pPr>
      <w:r>
        <w:rPr/>
        <w:t>Il questionario può includere le seguenti domande:</w:t>
      </w:r>
    </w:p>
    <w:p>
      <w:pPr>
        <w:pStyle w:val="LOnormal"/>
        <w:numPr>
          <w:ilvl w:val="0"/>
          <w:numId w:val="15"/>
        </w:numPr>
        <w:spacing w:lineRule="auto" w:line="240" w:before="0" w:after="0"/>
        <w:ind w:left="720" w:hanging="360"/>
        <w:jc w:val="both"/>
        <w:rPr>
          <w:rFonts w:ascii="Quincy CF" w:hAnsi="Quincy CF" w:eastAsia="Quincy CF" w:cs="Quincy CF"/>
        </w:rPr>
      </w:pPr>
      <w:r>
        <w:rPr/>
        <w:t>Qual è stato il mio “momento aah!”</w:t>
      </w:r>
    </w:p>
    <w:p>
      <w:pPr>
        <w:pStyle w:val="LOnormal"/>
        <w:numPr>
          <w:ilvl w:val="0"/>
          <w:numId w:val="15"/>
        </w:numPr>
        <w:spacing w:lineRule="auto" w:line="240" w:before="0" w:after="0"/>
        <w:ind w:left="720" w:hanging="360"/>
        <w:jc w:val="both"/>
        <w:rPr>
          <w:rFonts w:ascii="Quincy CF" w:hAnsi="Quincy CF" w:eastAsia="Quincy CF" w:cs="Quincy CF"/>
        </w:rPr>
      </w:pPr>
      <w:r>
        <w:rPr/>
        <w:t xml:space="preserve">Cosa porterò con me? </w:t>
      </w:r>
    </w:p>
    <w:p>
      <w:pPr>
        <w:pStyle w:val="LOnormal"/>
        <w:numPr>
          <w:ilvl w:val="0"/>
          <w:numId w:val="15"/>
        </w:numPr>
        <w:spacing w:lineRule="auto" w:line="240" w:before="0" w:after="0"/>
        <w:ind w:left="720" w:hanging="360"/>
        <w:jc w:val="both"/>
        <w:rPr>
          <w:rFonts w:ascii="Quincy CF" w:hAnsi="Quincy CF" w:eastAsia="Quincy CF" w:cs="Quincy CF"/>
        </w:rPr>
      </w:pPr>
      <w:r>
        <w:rPr/>
        <w:t xml:space="preserve">Cosa avrei voluto fare diversamente? </w:t>
      </w:r>
    </w:p>
    <w:p>
      <w:pPr>
        <w:pStyle w:val="LOnormal"/>
        <w:numPr>
          <w:ilvl w:val="0"/>
          <w:numId w:val="15"/>
        </w:numPr>
        <w:ind w:left="720" w:hanging="360"/>
        <w:jc w:val="both"/>
        <w:rPr>
          <w:rFonts w:ascii="Quincy CF" w:hAnsi="Quincy CF" w:eastAsia="Quincy CF" w:cs="Quincy CF"/>
        </w:rPr>
      </w:pPr>
      <w:r>
        <w:rPr/>
        <w:t>Sono riuscit* a contribuire come volevo?</w:t>
      </w:r>
      <w:r>
        <w:br w:type="page"/>
      </w:r>
    </w:p>
    <w:p>
      <w:pPr>
        <w:pStyle w:val="Berschrift2"/>
        <w:rPr/>
      </w:pPr>
      <w:bookmarkStart w:id="29" w:name="_1pxezwc"/>
      <w:bookmarkEnd w:id="29"/>
      <w:r>
        <w:rPr/>
        <w:t>Riepilogo del materiale</w:t>
      </w:r>
    </w:p>
    <w:p>
      <w:pPr>
        <w:pStyle w:val="Berschrift2"/>
        <w:rPr/>
      </w:pPr>
      <w:r>
        <w:rPr/>
      </w:r>
      <w:bookmarkStart w:id="30" w:name="_vq4ttfmv23qk"/>
      <w:bookmarkStart w:id="31" w:name="_vq4ttfmv23qk"/>
      <w:bookmarkEnd w:id="31"/>
    </w:p>
    <w:p>
      <w:pPr>
        <w:pStyle w:val="LOnormal"/>
        <w:spacing w:lineRule="auto" w:line="276"/>
        <w:jc w:val="both"/>
        <w:rPr/>
      </w:pPr>
      <w:r>
        <w:rPr/>
      </w:r>
    </w:p>
    <w:tbl>
      <w:tblPr>
        <w:tblStyle w:val="Table10"/>
        <w:tblW w:w="7226" w:type="dxa"/>
        <w:jc w:val="left"/>
        <w:tblInd w:w="-98" w:type="dxa"/>
        <w:tblLayout w:type="fixed"/>
        <w:tblCellMar>
          <w:top w:w="0" w:type="dxa"/>
          <w:left w:w="108" w:type="dxa"/>
          <w:bottom w:w="0" w:type="dxa"/>
          <w:right w:w="108" w:type="dxa"/>
        </w:tblCellMar>
        <w:tblLook w:val="0000"/>
      </w:tblPr>
      <w:tblGrid>
        <w:gridCol w:w="3396"/>
        <w:gridCol w:w="2553"/>
        <w:gridCol w:w="1277"/>
      </w:tblGrid>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b/>
                <w:b/>
                <w:color w:val="000000"/>
                <w:sz w:val="22"/>
                <w:szCs w:val="22"/>
              </w:rPr>
            </w:pPr>
            <w:r>
              <w:rPr>
                <w:b/>
              </w:rPr>
              <w:t>Cosa</w:t>
            </w:r>
            <w:r>
              <w:rPr>
                <w:b/>
                <w:color w:val="000000"/>
                <w:sz w:val="22"/>
                <w:szCs w:val="22"/>
              </w:rPr>
              <w:t>?</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b/>
                <w:b/>
                <w:color w:val="000000"/>
                <w:sz w:val="22"/>
                <w:szCs w:val="22"/>
              </w:rPr>
            </w:pPr>
            <w:r>
              <w:rPr>
                <w:b/>
              </w:rPr>
              <w:t>Quanti</w:t>
            </w:r>
            <w:r>
              <w:rPr>
                <w:b/>
                <w:color w:val="000000"/>
                <w:sz w:val="22"/>
                <w:szCs w:val="22"/>
              </w:rPr>
              <w:t>?</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b/>
                <w:b/>
                <w:color w:val="000000"/>
                <w:sz w:val="22"/>
                <w:szCs w:val="22"/>
              </w:rPr>
            </w:pPr>
            <w:r>
              <w:rPr>
                <w:b/>
              </w:rPr>
              <w:t>Attività</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Proiettore</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3</w:t>
            </w:r>
          </w:p>
        </w:tc>
      </w:tr>
      <w:tr>
        <w:trPr>
          <w:trHeight w:val="316" w:hRule="atLeast"/>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Casse</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3</w:t>
            </w:r>
          </w:p>
        </w:tc>
      </w:tr>
      <w:tr>
        <w:trPr>
          <w:trHeight w:val="324" w:hRule="atLeast"/>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Computer</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3</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 xml:space="preserve">Blocco per appunti </w:t>
            </w:r>
            <w:r>
              <w:rPr>
                <w:color w:val="000000"/>
                <w:sz w:val="22"/>
                <w:szCs w:val="22"/>
              </w:rPr>
              <w:t>(</w:t>
            </w:r>
            <w:r>
              <w:rPr/>
              <w:t>facoltativo</w:t>
            </w:r>
            <w:r>
              <w:rPr>
                <w:color w:val="000000"/>
                <w:sz w:val="22"/>
                <w:szCs w:val="22"/>
              </w:rPr>
              <w:t>)</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r>
              <w:rPr/>
              <w:t xml:space="preserve"> per </w:t>
            </w:r>
            <w:r>
              <w:rPr>
                <w:color w:val="000000"/>
                <w:sz w:val="22"/>
                <w:szCs w:val="22"/>
              </w:rPr>
              <w:t>part</w:t>
            </w:r>
            <w:r>
              <w:rPr/>
              <w:t>e</w:t>
            </w:r>
            <w:r>
              <w:rPr>
                <w:color w:val="000000"/>
                <w:sz w:val="22"/>
                <w:szCs w:val="22"/>
              </w:rPr>
              <w:t>cipante</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4</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Colla</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Min. 2</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Post-its</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 xml:space="preserve">2 </w:t>
            </w:r>
            <w:r>
              <w:rPr/>
              <w:t>pacchetti piccoli</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Penne</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rPr>
                <w:color w:val="000000"/>
                <w:sz w:val="22"/>
                <w:szCs w:val="22"/>
              </w:rPr>
            </w:pPr>
            <w:r>
              <w:rPr/>
              <w:t>Almeno uno per partecipante. Dovranno scrivere tutti nello stesso momento</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Pennarelli</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6</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Questionari di valutazione</w:t>
              <w:br/>
              <w:t>Allegato</w:t>
            </w:r>
            <w:r>
              <w:rPr>
                <w:color w:val="000000"/>
                <w:sz w:val="22"/>
                <w:szCs w:val="22"/>
              </w:rPr>
              <w:t xml:space="preserve"> 5</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 per part</w:t>
            </w:r>
            <w:r>
              <w:rPr/>
              <w:t>e</w:t>
            </w:r>
            <w:r>
              <w:rPr>
                <w:color w:val="000000"/>
                <w:sz w:val="22"/>
                <w:szCs w:val="22"/>
              </w:rPr>
              <w:t>cipant</w:t>
            </w:r>
            <w:r>
              <w:rPr/>
              <w:t>e</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8</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ind w:left="0" w:hanging="0"/>
              <w:rPr>
                <w:color w:val="000000"/>
                <w:sz w:val="22"/>
                <w:szCs w:val="22"/>
              </w:rPr>
            </w:pPr>
            <w:r>
              <w:rPr/>
              <w:t>Un oggetto da passare di mano in mano, es: pallina</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8</w:t>
            </w:r>
          </w:p>
        </w:tc>
      </w:tr>
    </w:tbl>
    <w:p>
      <w:pPr>
        <w:pStyle w:val="LOnormal"/>
        <w:spacing w:lineRule="auto" w:line="276"/>
        <w:jc w:val="both"/>
        <w:rPr/>
      </w:pPr>
      <w:r>
        <w:rPr/>
      </w:r>
    </w:p>
    <w:p>
      <w:pPr>
        <w:pStyle w:val="Berschrift2"/>
        <w:rPr/>
      </w:pPr>
      <w:bookmarkStart w:id="32" w:name="_49x2ik5"/>
      <w:bookmarkEnd w:id="32"/>
      <w:r>
        <w:rPr/>
        <w:t>Materiali da stampare</w:t>
        <w:br/>
      </w:r>
    </w:p>
    <w:tbl>
      <w:tblPr>
        <w:tblStyle w:val="Table11"/>
        <w:tblW w:w="7226" w:type="dxa"/>
        <w:jc w:val="left"/>
        <w:tblInd w:w="-98" w:type="dxa"/>
        <w:tblLayout w:type="fixed"/>
        <w:tblCellMar>
          <w:top w:w="0" w:type="dxa"/>
          <w:left w:w="108" w:type="dxa"/>
          <w:bottom w:w="0" w:type="dxa"/>
          <w:right w:w="108" w:type="dxa"/>
        </w:tblCellMar>
        <w:tblLook w:val="0000"/>
      </w:tblPr>
      <w:tblGrid>
        <w:gridCol w:w="3396"/>
        <w:gridCol w:w="2553"/>
        <w:gridCol w:w="1277"/>
      </w:tblGrid>
      <w:tr>
        <w:trPr>
          <w:trHeight w:val="368" w:hRule="atLeast"/>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b/>
                <w:b/>
                <w:color w:val="000000"/>
                <w:sz w:val="22"/>
                <w:szCs w:val="22"/>
              </w:rPr>
            </w:pPr>
            <w:r>
              <w:rPr>
                <w:b/>
              </w:rPr>
              <w:t>Titolo</w:t>
            </w:r>
            <w:r>
              <w:rPr>
                <w:b/>
                <w:color w:val="000000"/>
                <w:sz w:val="22"/>
                <w:szCs w:val="22"/>
              </w:rPr>
              <w:t>/parola chiave</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b/>
                <w:b/>
                <w:color w:val="000000"/>
                <w:sz w:val="22"/>
                <w:szCs w:val="22"/>
              </w:rPr>
            </w:pPr>
            <w:r>
              <w:rPr>
                <w:b/>
              </w:rPr>
              <w:t>Quanti</w:t>
            </w:r>
            <w:r>
              <w:rPr>
                <w:b/>
                <w:color w:val="000000"/>
                <w:sz w:val="22"/>
                <w:szCs w:val="22"/>
              </w:rPr>
              <w:t>?</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b/>
                <w:b/>
                <w:color w:val="000000"/>
                <w:sz w:val="22"/>
                <w:szCs w:val="22"/>
              </w:rPr>
            </w:pPr>
            <w:r>
              <w:rPr>
                <w:b/>
              </w:rPr>
              <w:t>Attività</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Legende sfruttamento e solidarietà, formato A4</w:t>
            </w:r>
          </w:p>
          <w:p>
            <w:pPr>
              <w:pStyle w:val="LOnormal"/>
              <w:widowControl w:val="false"/>
              <w:spacing w:lineRule="auto" w:line="240" w:before="0" w:after="0"/>
              <w:jc w:val="left"/>
              <w:rPr>
                <w:color w:val="000000"/>
                <w:sz w:val="22"/>
                <w:szCs w:val="22"/>
              </w:rPr>
            </w:pPr>
            <w:r>
              <w:rPr>
                <w:color w:val="000000"/>
                <w:sz w:val="22"/>
                <w:szCs w:val="22"/>
              </w:rPr>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Una</w:t>
            </w:r>
            <w:r>
              <w:rPr>
                <w:color w:val="000000"/>
                <w:sz w:val="22"/>
                <w:szCs w:val="22"/>
              </w:rPr>
              <w:t xml:space="preserve"> legenda per </w:t>
            </w:r>
            <w:r>
              <w:rPr/>
              <w:t>partecipante</w:t>
            </w:r>
            <w:r>
              <w:rPr>
                <w:color w:val="000000"/>
                <w:sz w:val="22"/>
                <w:szCs w:val="22"/>
              </w:rPr>
              <w:t xml:space="preserve"> </w:t>
            </w:r>
            <w:r>
              <w:rPr/>
              <w:t>sullo sfruttamento o sulla solidarietà</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4</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Map</w:t>
            </w:r>
            <w:r>
              <w:rPr/>
              <w:t xml:space="preserve">pa della località </w:t>
            </w:r>
            <w:r>
              <w:rPr>
                <w:color w:val="000000"/>
                <w:sz w:val="22"/>
                <w:szCs w:val="22"/>
              </w:rPr>
              <w:t xml:space="preserve">(formato A4; </w:t>
            </w:r>
            <w:r>
              <w:rPr/>
              <w:t>raggio ca.</w:t>
            </w:r>
            <w:r>
              <w:rPr>
                <w:color w:val="000000"/>
                <w:sz w:val="22"/>
                <w:szCs w:val="22"/>
              </w:rPr>
              <w:t xml:space="preserve"> 200m, </w:t>
            </w:r>
            <w:r>
              <w:rPr/>
              <w:t>monocromatica</w:t>
            </w:r>
            <w:r>
              <w:rPr>
                <w:color w:val="000000"/>
                <w:sz w:val="22"/>
                <w:szCs w:val="22"/>
              </w:rPr>
              <w:t>)</w:t>
            </w:r>
          </w:p>
          <w:p>
            <w:pPr>
              <w:pStyle w:val="LOnormal"/>
              <w:widowControl w:val="false"/>
              <w:spacing w:lineRule="auto" w:line="240" w:before="0" w:after="0"/>
              <w:jc w:val="left"/>
              <w:rPr>
                <w:color w:val="000000"/>
                <w:sz w:val="22"/>
                <w:szCs w:val="22"/>
              </w:rPr>
            </w:pPr>
            <w:r>
              <w:rPr>
                <w:color w:val="000000"/>
                <w:sz w:val="22"/>
                <w:szCs w:val="22"/>
              </w:rPr>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 per part</w:t>
            </w:r>
            <w:r>
              <w:rPr/>
              <w:t>e</w:t>
            </w:r>
            <w:r>
              <w:rPr>
                <w:color w:val="000000"/>
                <w:sz w:val="22"/>
                <w:szCs w:val="22"/>
              </w:rPr>
              <w:t>cipante</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4</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 xml:space="preserve">Mappa </w:t>
            </w:r>
            <w:r>
              <w:rPr/>
              <w:t>della località</w:t>
            </w:r>
            <w:r>
              <w:rPr>
                <w:color w:val="000000"/>
                <w:sz w:val="22"/>
                <w:szCs w:val="22"/>
              </w:rPr>
              <w:t xml:space="preserve"> (formato A1 or A2;  </w:t>
            </w:r>
            <w:r>
              <w:rPr/>
              <w:t>raggio ca</w:t>
            </w:r>
            <w:r>
              <w:rPr>
                <w:color w:val="000000"/>
                <w:sz w:val="22"/>
                <w:szCs w:val="22"/>
              </w:rPr>
              <w:t xml:space="preserve">. 200m, </w:t>
            </w:r>
            <w:r>
              <w:rPr/>
              <w:t>monocromatica</w:t>
            </w:r>
            <w:r>
              <w:rPr>
                <w:color w:val="000000"/>
                <w:sz w:val="22"/>
                <w:szCs w:val="22"/>
              </w:rPr>
              <w:t>)</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2</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Icone delle due legende, stampate e ritagliate</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rPr>
                <w:color w:val="000000"/>
                <w:sz w:val="22"/>
                <w:szCs w:val="22"/>
              </w:rPr>
            </w:pPr>
            <w:r>
              <w:rPr/>
              <w:t>almeno 10 copie per icona</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5</w:t>
            </w:r>
          </w:p>
        </w:tc>
      </w:tr>
      <w:tr>
        <w:trPr>
          <w:trHeight w:val="1262" w:hRule="atLeast"/>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Simboli della legenda-solidarietà ritagliati; possono differire visivamente dai simboli del primo round di mappatura (ad es. ritaglio rotondo anziché quadrato).</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Una per icona</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7</w:t>
            </w:r>
          </w:p>
        </w:tc>
      </w:tr>
    </w:tbl>
    <w:p>
      <w:pPr>
        <w:pStyle w:val="LOnormal"/>
        <w:rPr/>
      </w:pPr>
      <w:r>
        <w:rPr/>
      </w:r>
    </w:p>
    <w:p>
      <w:pPr>
        <w:pStyle w:val="LOnormal"/>
        <w:rPr/>
      </w:pPr>
      <w:r>
        <w:rPr/>
      </w:r>
      <w:bookmarkStart w:id="33" w:name="_2p2csry"/>
      <w:bookmarkStart w:id="34" w:name="_2p2csry"/>
      <w:bookmarkEnd w:id="34"/>
      <w:r>
        <w:br w:type="page"/>
      </w:r>
    </w:p>
    <w:p>
      <w:pPr>
        <w:pStyle w:val="Berschrift2"/>
        <w:rPr/>
      </w:pPr>
      <w:bookmarkStart w:id="35" w:name="_147n2zr"/>
      <w:bookmarkEnd w:id="35"/>
      <w:r>
        <w:rPr/>
        <w:t>Flipcharts/slideshow da preparare</w:t>
      </w:r>
    </w:p>
    <w:p>
      <w:pPr>
        <w:pStyle w:val="LOnormal"/>
        <w:rPr/>
      </w:pPr>
      <w:r>
        <w:rPr/>
      </w:r>
    </w:p>
    <w:tbl>
      <w:tblPr>
        <w:tblStyle w:val="Table12"/>
        <w:tblW w:w="7226" w:type="dxa"/>
        <w:jc w:val="left"/>
        <w:tblInd w:w="-98" w:type="dxa"/>
        <w:tblLayout w:type="fixed"/>
        <w:tblCellMar>
          <w:top w:w="0" w:type="dxa"/>
          <w:left w:w="108" w:type="dxa"/>
          <w:bottom w:w="0" w:type="dxa"/>
          <w:right w:w="108" w:type="dxa"/>
        </w:tblCellMar>
        <w:tblLook w:val="0000"/>
      </w:tblPr>
      <w:tblGrid>
        <w:gridCol w:w="5949"/>
        <w:gridCol w:w="1276"/>
      </w:tblGrid>
      <w:tr>
        <w:trPr>
          <w:trHeight w:val="368" w:hRule="atLeast"/>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rPr>
                <w:b/>
                <w:b/>
                <w:color w:val="000000"/>
                <w:sz w:val="22"/>
                <w:szCs w:val="22"/>
              </w:rPr>
            </w:pPr>
            <w:r>
              <w:rPr>
                <w:b/>
              </w:rPr>
              <w:t>Titolo/parola chiave</w:t>
            </w:r>
          </w:p>
        </w:tc>
        <w:tc>
          <w:tcPr>
            <w:tcW w:w="127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b/>
                <w:b/>
                <w:color w:val="000000"/>
                <w:sz w:val="22"/>
                <w:szCs w:val="22"/>
              </w:rPr>
            </w:pPr>
            <w:r>
              <w:rPr>
                <w:b/>
              </w:rPr>
              <w:t>Attività</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shd w:fill="FFE599" w:val="clear"/>
              </w:rPr>
            </w:pPr>
            <w:r>
              <w:rPr/>
              <w:t>Messaggio di benvenuto</w:t>
            </w:r>
          </w:p>
        </w:tc>
        <w:tc>
          <w:tcPr>
            <w:tcW w:w="127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rPr>
                <w:color w:val="000000"/>
                <w:sz w:val="22"/>
                <w:szCs w:val="22"/>
              </w:rPr>
            </w:pPr>
            <w:r>
              <w:rPr/>
              <w:t>Programmazione del workshop + obiettivi</w:t>
            </w:r>
          </w:p>
        </w:tc>
        <w:tc>
          <w:tcPr>
            <w:tcW w:w="127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Domande facilitatorie</w:t>
            </w:r>
          </w:p>
        </w:tc>
        <w:tc>
          <w:tcPr>
            <w:tcW w:w="127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1</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t>Modelli di mappatura critica</w:t>
            </w:r>
          </w:p>
        </w:tc>
        <w:tc>
          <w:tcPr>
            <w:tcW w:w="127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3</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Legend</w:t>
            </w:r>
            <w:r>
              <w:rPr/>
              <w:t>e</w:t>
            </w:r>
            <w:r>
              <w:rPr>
                <w:color w:val="000000"/>
                <w:sz w:val="22"/>
                <w:szCs w:val="22"/>
              </w:rPr>
              <w:t xml:space="preserve"> </w:t>
            </w:r>
          </w:p>
        </w:tc>
        <w:tc>
          <w:tcPr>
            <w:tcW w:w="1276" w:type="dxa"/>
            <w:tcBorders>
              <w:top w:val="single" w:sz="4" w:space="0" w:color="000000"/>
              <w:left w:val="single" w:sz="4" w:space="0" w:color="000000"/>
              <w:bottom w:val="single" w:sz="4" w:space="0" w:color="000000"/>
              <w:right w:val="single" w:sz="4" w:space="0" w:color="000000"/>
            </w:tcBorders>
            <w:shd w:fill="E1E9FF" w:val="clear"/>
          </w:tcPr>
          <w:p>
            <w:pPr>
              <w:pStyle w:val="LOnormal"/>
              <w:widowControl w:val="false"/>
              <w:spacing w:lineRule="auto" w:line="240" w:before="0" w:after="0"/>
              <w:jc w:val="left"/>
              <w:rPr>
                <w:color w:val="000000"/>
                <w:sz w:val="22"/>
                <w:szCs w:val="22"/>
              </w:rPr>
            </w:pPr>
            <w:r>
              <w:rPr>
                <w:color w:val="000000"/>
                <w:sz w:val="22"/>
                <w:szCs w:val="22"/>
              </w:rPr>
              <w:t>4</w:t>
            </w:r>
          </w:p>
        </w:tc>
      </w:tr>
    </w:tbl>
    <w:p>
      <w:pPr>
        <w:pStyle w:val="LOnormal"/>
        <w:spacing w:lineRule="auto" w:line="276"/>
        <w:jc w:val="both"/>
        <w:rPr/>
      </w:pPr>
      <w:r>
        <w:rPr/>
      </w:r>
    </w:p>
    <w:p>
      <w:pPr>
        <w:pStyle w:val="LOnormal"/>
        <w:spacing w:lineRule="auto" w:line="276"/>
        <w:jc w:val="both"/>
        <w:rPr/>
      </w:pPr>
      <w:r>
        <w:rPr/>
      </w:r>
    </w:p>
    <w:p>
      <w:pPr>
        <w:pStyle w:val="Berschrift2"/>
        <w:rPr>
          <w:rFonts w:ascii="Compiler Plain Medium" w:hAnsi="Compiler Plain Medium" w:eastAsia="Compiler Plain Medium" w:cs="Compiler Plain Medium"/>
          <w:color w:val="F15621"/>
          <w:sz w:val="28"/>
          <w:szCs w:val="28"/>
        </w:rPr>
      </w:pPr>
      <w:bookmarkStart w:id="36" w:name="_3o7alnk"/>
      <w:bookmarkEnd w:id="36"/>
      <w:r>
        <w:rPr/>
        <w:t>Allegati</w:t>
      </w:r>
    </w:p>
    <w:p>
      <w:pPr>
        <w:pStyle w:val="LOnormal"/>
        <w:spacing w:lineRule="auto" w:line="276"/>
        <w:jc w:val="both"/>
        <w:rPr/>
      </w:pPr>
      <w:r>
        <w:rPr/>
      </w:r>
    </w:p>
    <w:p>
      <w:pPr>
        <w:pStyle w:val="Berschrift3"/>
        <w:jc w:val="both"/>
        <w:rPr/>
      </w:pPr>
      <w:bookmarkStart w:id="37" w:name="_hvdceguoq0wg"/>
      <w:bookmarkEnd w:id="37"/>
      <w:r>
        <w:rPr/>
        <w:t>Allegato 1a: domande facilitatorie (sostituire con accordo di gruppo)</w:t>
      </w:r>
    </w:p>
    <w:p>
      <w:pPr>
        <w:pStyle w:val="LOnormal"/>
        <w:rPr/>
      </w:pPr>
      <w:r>
        <w:rPr/>
      </w:r>
    </w:p>
    <w:p>
      <w:pPr>
        <w:pStyle w:val="LOnormal"/>
        <w:numPr>
          <w:ilvl w:val="0"/>
          <w:numId w:val="11"/>
        </w:numPr>
        <w:spacing w:lineRule="auto" w:line="276" w:before="0" w:after="0"/>
        <w:ind w:left="720" w:hanging="360"/>
        <w:jc w:val="both"/>
        <w:rPr>
          <w:rFonts w:ascii="Quincy CF" w:hAnsi="Quincy CF" w:eastAsia="Quincy CF" w:cs="Quincy CF"/>
        </w:rPr>
      </w:pPr>
      <w:r>
        <w:rPr/>
        <w:t>Ascolta dall’interno all’esterno o dal basso verso l’alto (le sensazioni dello stomaco contano!)</w:t>
      </w:r>
    </w:p>
    <w:p>
      <w:pPr>
        <w:pStyle w:val="LOnormal"/>
        <w:numPr>
          <w:ilvl w:val="0"/>
          <w:numId w:val="11"/>
        </w:numPr>
        <w:spacing w:lineRule="auto" w:line="276" w:before="0" w:after="0"/>
        <w:ind w:left="720" w:hanging="360"/>
        <w:jc w:val="both"/>
        <w:rPr>
          <w:rFonts w:ascii="Quincy CF" w:hAnsi="Quincy CF" w:eastAsia="Quincy CF" w:cs="Quincy CF"/>
        </w:rPr>
      </w:pPr>
      <w:r>
        <w:rPr/>
        <w:t>Coinvolgi la tensione, non indugiare nel dramma</w:t>
      </w:r>
    </w:p>
    <w:p>
      <w:pPr>
        <w:pStyle w:val="LOnormal"/>
        <w:numPr>
          <w:ilvl w:val="0"/>
          <w:numId w:val="11"/>
        </w:numPr>
        <w:spacing w:lineRule="auto" w:line="276" w:before="0" w:after="0"/>
        <w:ind w:left="720" w:hanging="360"/>
        <w:jc w:val="both"/>
        <w:rPr>
          <w:rFonts w:ascii="Quincy CF" w:hAnsi="Quincy CF" w:eastAsia="Quincy CF" w:cs="Quincy CF"/>
        </w:rPr>
      </w:pPr>
      <w:r>
        <w:rPr>
          <w:i/>
        </w:rPr>
        <w:t xml:space="preserve">W.A.I.T.—Why Am I Talking? </w:t>
      </w:r>
      <w:r>
        <w:rPr/>
        <w:t>Aspetta. Perché sto parlando?</w:t>
      </w:r>
    </w:p>
    <w:p>
      <w:pPr>
        <w:pStyle w:val="LOnormal"/>
        <w:numPr>
          <w:ilvl w:val="0"/>
          <w:numId w:val="11"/>
        </w:numPr>
        <w:spacing w:lineRule="auto" w:line="276" w:before="0" w:after="0"/>
        <w:ind w:left="720" w:hanging="360"/>
        <w:jc w:val="both"/>
        <w:rPr>
          <w:rFonts w:ascii="Quincy CF" w:hAnsi="Quincy CF" w:eastAsia="Quincy CF" w:cs="Quincy CF"/>
        </w:rPr>
      </w:pPr>
      <w:r>
        <w:rPr/>
        <w:t>Fare Posto, Prendere Posto - per fare un passo avanti e uno indietro - per aiutare a riequilibrare il prolisso e il reticente</w:t>
      </w:r>
    </w:p>
    <w:p>
      <w:pPr>
        <w:pStyle w:val="LOnormal"/>
        <w:numPr>
          <w:ilvl w:val="0"/>
          <w:numId w:val="11"/>
        </w:numPr>
        <w:spacing w:lineRule="auto" w:line="276" w:before="0" w:after="0"/>
        <w:ind w:left="720" w:hanging="360"/>
        <w:jc w:val="both"/>
        <w:rPr>
          <w:rFonts w:ascii="Quincy CF" w:hAnsi="Quincy CF" w:eastAsia="Quincy CF" w:cs="Quincy CF"/>
        </w:rPr>
      </w:pPr>
      <w:r>
        <w:rPr/>
        <w:t xml:space="preserve">Riservatezza - prendi una lezione e lascia i dettagli </w:t>
      </w:r>
    </w:p>
    <w:p>
      <w:pPr>
        <w:pStyle w:val="LOnormal"/>
        <w:numPr>
          <w:ilvl w:val="0"/>
          <w:numId w:val="11"/>
        </w:numPr>
        <w:spacing w:lineRule="auto" w:line="276" w:before="0" w:after="0"/>
        <w:ind w:left="720" w:hanging="360"/>
        <w:jc w:val="both"/>
        <w:rPr>
          <w:rFonts w:ascii="Quincy CF" w:hAnsi="Quincy CF" w:eastAsia="Quincy CF" w:cs="Quincy CF"/>
        </w:rPr>
      </w:pPr>
      <w:r>
        <w:rPr/>
        <w:t xml:space="preserve">Sii aperto all’apprendimento </w:t>
      </w:r>
    </w:p>
    <w:p>
      <w:pPr>
        <w:pStyle w:val="LOnormal"/>
        <w:numPr>
          <w:ilvl w:val="0"/>
          <w:numId w:val="11"/>
        </w:numPr>
        <w:spacing w:lineRule="auto" w:line="276" w:before="0" w:after="0"/>
        <w:ind w:left="720" w:hanging="360"/>
        <w:jc w:val="both"/>
        <w:rPr>
          <w:rFonts w:ascii="Quincy CF" w:hAnsi="Quincy CF" w:eastAsia="Quincy CF" w:cs="Quincy CF"/>
        </w:rPr>
      </w:pPr>
      <w:r>
        <w:rPr/>
        <w:t xml:space="preserve">Sii aperto a qualcun altro che dice la tua verità </w:t>
      </w:r>
    </w:p>
    <w:p>
      <w:pPr>
        <w:pStyle w:val="LOnormal"/>
        <w:numPr>
          <w:ilvl w:val="0"/>
          <w:numId w:val="11"/>
        </w:numPr>
        <w:spacing w:lineRule="auto" w:line="276" w:before="0" w:after="0"/>
        <w:ind w:left="720" w:hanging="360"/>
        <w:jc w:val="both"/>
        <w:rPr>
          <w:rFonts w:ascii="Quincy CF" w:hAnsi="Quincy CF" w:eastAsia="Quincy CF" w:cs="Quincy CF"/>
        </w:rPr>
      </w:pPr>
      <w:r>
        <w:rPr/>
        <w:t>Costruisci, non vendere la tua opinione - quando parli, conversa, non sintetizzare Yes/and, both/and</w:t>
      </w:r>
    </w:p>
    <w:p>
      <w:pPr>
        <w:pStyle w:val="LOnormal"/>
        <w:numPr>
          <w:ilvl w:val="0"/>
          <w:numId w:val="11"/>
        </w:numPr>
        <w:spacing w:lineRule="auto" w:line="276" w:before="0" w:after="0"/>
        <w:ind w:left="720" w:hanging="360"/>
        <w:jc w:val="both"/>
        <w:rPr>
          <w:rFonts w:ascii="Quincy CF" w:hAnsi="Quincy CF" w:eastAsia="Quincy CF" w:cs="Quincy CF"/>
        </w:rPr>
      </w:pPr>
      <w:r>
        <w:rPr/>
        <w:t xml:space="preserve">Valorizza il processo tanto quanto, se non di più, di quanto valorizzi i risultati </w:t>
      </w:r>
    </w:p>
    <w:p>
      <w:pPr>
        <w:pStyle w:val="LOnormal"/>
        <w:numPr>
          <w:ilvl w:val="0"/>
          <w:numId w:val="11"/>
        </w:numPr>
        <w:spacing w:lineRule="auto" w:line="276" w:before="0" w:after="0"/>
        <w:ind w:left="720" w:hanging="360"/>
        <w:jc w:val="both"/>
        <w:rPr>
          <w:rFonts w:ascii="Quincy CF" w:hAnsi="Quincy CF" w:eastAsia="Quincy CF" w:cs="Quincy CF"/>
        </w:rPr>
      </w:pPr>
      <w:r>
        <w:rPr/>
        <w:t>Presumi i migliori intenti; partecipa all’impatto</w:t>
      </w:r>
    </w:p>
    <w:p>
      <w:pPr>
        <w:pStyle w:val="LOnormal"/>
        <w:numPr>
          <w:ilvl w:val="0"/>
          <w:numId w:val="11"/>
        </w:numPr>
        <w:spacing w:lineRule="auto" w:line="276"/>
        <w:ind w:left="720" w:hanging="360"/>
        <w:jc w:val="both"/>
        <w:rPr>
          <w:rFonts w:ascii="Quincy CF" w:hAnsi="Quincy CF" w:eastAsia="Quincy CF" w:cs="Quincy CF"/>
        </w:rPr>
      </w:pPr>
      <w:r>
        <w:rPr/>
        <w:t>Cura di sé e cura della comunità - presta attenzione alla vescica, presta attenzione ai tuoi vicini</w:t>
      </w:r>
    </w:p>
    <w:p>
      <w:pPr>
        <w:pStyle w:val="LOnormal"/>
        <w:spacing w:lineRule="auto" w:line="276"/>
        <w:jc w:val="both"/>
        <w:rPr/>
      </w:pPr>
      <w:r>
        <w:rPr/>
        <w:t xml:space="preserve">Fonti: </w:t>
      </w:r>
      <w:hyperlink r:id="rId7">
        <w:r>
          <w:rPr>
            <w:color w:val="0563C1"/>
            <w:u w:val="single"/>
          </w:rPr>
          <w:t>adrienne marree brown</w:t>
        </w:r>
      </w:hyperlink>
      <w:r>
        <w:rPr/>
        <w:t xml:space="preserve">(2017): </w:t>
      </w:r>
      <w:hyperlink r:id="rId8">
        <w:r>
          <w:rPr>
            <w:color w:val="0563C1"/>
            <w:u w:val="single"/>
          </w:rPr>
          <w:t>emergent strategy</w:t>
        </w:r>
      </w:hyperlink>
      <w:r>
        <w:rPr/>
        <w:t xml:space="preserve"> </w:t>
      </w:r>
    </w:p>
    <w:p>
      <w:pPr>
        <w:pStyle w:val="LOnormal"/>
        <w:spacing w:lineRule="auto" w:line="276"/>
        <w:jc w:val="both"/>
        <w:rPr/>
      </w:pPr>
      <w:r>
        <w:rPr/>
      </w:r>
    </w:p>
    <w:p>
      <w:pPr>
        <w:pStyle w:val="Berschrift3"/>
        <w:rPr>
          <w:shd w:fill="F9CB9C" w:val="clear"/>
        </w:rPr>
      </w:pPr>
      <w:bookmarkStart w:id="38" w:name="_ihv636"/>
      <w:bookmarkEnd w:id="38"/>
      <w:r>
        <w:rPr/>
        <w:t>Allegato 2: materiale campione mappatura critica</w:t>
      </w:r>
    </w:p>
    <w:p>
      <w:pPr>
        <w:pStyle w:val="LOnormal"/>
        <w:spacing w:lineRule="auto" w:line="240" w:before="0" w:after="0"/>
        <w:rPr/>
      </w:pPr>
      <w:r>
        <w:rPr>
          <w:color w:val="000000"/>
        </w:rPr>
        <w:br/>
      </w:r>
      <w:r>
        <w:rPr>
          <w:b/>
        </w:rPr>
        <w:t xml:space="preserve">Esempio </w:t>
      </w:r>
      <w:r>
        <w:rPr>
          <w:b/>
          <w:color w:val="000000"/>
        </w:rPr>
        <w:t>1:</w:t>
        <w:br/>
      </w:r>
    </w:p>
    <w:p>
      <w:pPr>
        <w:pStyle w:val="LOnormal"/>
        <w:spacing w:lineRule="auto" w:line="276" w:before="0" w:after="0"/>
        <w:jc w:val="both"/>
        <w:rPr/>
      </w:pPr>
      <w:r>
        <w:rPr/>
        <w:t>Il nostro primo esempio è una mappa creata dal Colectivo de Geografía Crítica ecuadoriano. La mappa mostra il percorso di una marcia di protesta tenuta in Ecuador nel 2015 da gruppi indigeni locali per rispondere alle politiche che hanno intensificato l'estrazione di petrolio e le operazioni minerarie, modificato le leggi sul lavoro, ecc. Lungo la linea rossa, corrispondente al percorso del corteo, sono raffigurati anche i blocchi stradali creati dai manifestanti, i blocchi militari e i luoghi in cui donne e uomini sono stati arrestati. La mappa evidenzia dunque i caratteri della lotta sociale connessa alle proteste, dimostrando quanto la mappatura critica sia un potente strumento di visibilità per i movimenti sociali.</w:t>
      </w:r>
    </w:p>
    <w:p>
      <w:pPr>
        <w:pStyle w:val="LOnormal"/>
        <w:spacing w:lineRule="auto" w:line="240" w:before="0" w:after="0"/>
        <w:rPr/>
      </w:pPr>
      <w:r>
        <w:rPr/>
      </w:r>
    </w:p>
    <w:p>
      <w:pPr>
        <w:pStyle w:val="LOnormal"/>
        <w:keepNext w:val="false"/>
        <w:keepLines w:val="false"/>
        <w:pageBreakBefore w:val="false"/>
        <w:widowControl/>
        <w:shd w:val="clear" w:fill="auto"/>
        <w:spacing w:lineRule="auto" w:line="240" w:before="240" w:after="0"/>
        <w:ind w:left="0" w:right="0" w:hanging="0"/>
        <w:jc w:val="both"/>
        <w:rPr>
          <w:rFonts w:ascii="Times New Roman" w:hAnsi="Times New Roman" w:eastAsia="Times New Roman" w:cs="Times New Roman"/>
          <w:b w:val="false"/>
          <w:b w:val="false"/>
          <w:i w:val="false"/>
          <w:i w:val="false"/>
          <w:caps w:val="false"/>
          <w:smallCaps w:val="false"/>
          <w:strike w:val="false"/>
          <w:dstrike w:val="false"/>
          <w:color w:val="000000"/>
          <w:position w:val="0"/>
          <w:sz w:val="24"/>
          <w:sz w:val="24"/>
          <w:szCs w:val="24"/>
          <w:u w:val="none"/>
          <w:shd w:fill="auto" w:val="clear"/>
          <w:vertAlign w:val="baseline"/>
        </w:rPr>
      </w:pPr>
      <w:r>
        <w:rPr/>
        <w:drawing>
          <wp:inline distT="0" distB="0" distL="0" distR="0">
            <wp:extent cx="5732780" cy="4051300"/>
            <wp:effectExtent l="0" t="0" r="0" b="0"/>
            <wp:docPr id="7" name="image5.png"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png" descr="Ein Bild, das Karte enthält.&#10;&#10;Automatisch generierte Beschreibung"/>
                    <pic:cNvPicPr>
                      <a:picLocks noChangeAspect="1" noChangeArrowheads="1"/>
                    </pic:cNvPicPr>
                  </pic:nvPicPr>
                  <pic:blipFill>
                    <a:blip r:embed="rId9"/>
                    <a:stretch>
                      <a:fillRect/>
                    </a:stretch>
                  </pic:blipFill>
                  <pic:spPr bwMode="auto">
                    <a:xfrm>
                      <a:off x="0" y="0"/>
                      <a:ext cx="5732780" cy="4051300"/>
                    </a:xfrm>
                    <a:prstGeom prst="rect">
                      <a:avLst/>
                    </a:prstGeom>
                  </pic:spPr>
                </pic:pic>
              </a:graphicData>
            </a:graphic>
          </wp:inline>
        </w:drawing>
      </w:r>
    </w:p>
    <w:p>
      <w:pPr>
        <w:pStyle w:val="LOnormal"/>
        <w:spacing w:lineRule="auto" w:line="240" w:before="0" w:after="0"/>
        <w:rPr/>
      </w:pPr>
      <w:r>
        <w:rPr/>
        <w:t>Fonte</w:t>
      </w:r>
      <w:r>
        <w:rPr>
          <w:color w:val="000000"/>
        </w:rPr>
        <w:t>:</w:t>
      </w:r>
      <w:hyperlink r:id="rId10">
        <w:r>
          <w:rPr>
            <w:i/>
            <w:u w:val="single"/>
          </w:rPr>
          <w:t xml:space="preserve"> </w:t>
        </w:r>
      </w:hyperlink>
      <w:hyperlink r:id="rId11">
        <w:r>
          <w:rPr>
            <w:i/>
            <w:color w:val="000000"/>
            <w:u w:val="single"/>
          </w:rPr>
          <w:t>https://www.rosalux.de/fileadmin/rls_uploads/pdfs/sonst_publikationen/This_Is_Not_An_Atlas.pdf</w:t>
        </w:r>
      </w:hyperlink>
      <w:r>
        <w:rPr>
          <w:i/>
          <w:color w:val="000000"/>
          <w:u w:val="single"/>
        </w:rPr>
        <w:t xml:space="preserve"> </w:t>
      </w:r>
    </w:p>
    <w:p>
      <w:pPr>
        <w:pStyle w:val="LOnormal"/>
        <w:spacing w:lineRule="auto" w:line="240" w:before="0" w:after="240"/>
        <w:rPr>
          <w:b/>
          <w:b/>
        </w:rPr>
      </w:pPr>
      <w:r>
        <w:rPr/>
        <w:br/>
        <w:br/>
      </w:r>
      <w:r>
        <w:rPr>
          <w:b/>
        </w:rPr>
        <w:t xml:space="preserve">Esempio </w:t>
      </w:r>
      <w:r>
        <w:rPr>
          <w:b/>
          <w:color w:val="000000"/>
        </w:rPr>
        <w:t>2:</w:t>
      </w:r>
    </w:p>
    <w:p>
      <w:pPr>
        <w:pStyle w:val="LOnormal"/>
        <w:spacing w:lineRule="auto" w:line="276" w:before="0" w:after="0"/>
        <w:jc w:val="both"/>
        <w:rPr/>
      </w:pPr>
      <w:r>
        <w:rPr/>
        <w:t>Il secondo esempio è la mappa di Santa Fe, Argentina, creata nel 2016 grazie al lavoro collettivo del museo locale, studenti e cittadini interessati al fine di mappare ed evidenziare i problemi urbani. I temi variano dalla violenza, la brutalità delle forze dell’ordine, alla mancanza di istruzione, istituzioni sanitarie, commercializzazione di beni e servizi pubblici etc. Nei laboratori che vi sono succeduti, i partecipanti si sono suddivisi in gruppi e hanno raccolto, in ogni quartiere della città, istituzioni e risorse che potessero aiutare a risolvere questi problemi, come progetti culturali, mercati del commercio equo e solidale, spazi pubblici e verdi, mezzi di comunicazione comunitaria, progetti educativi, ecc.</w:t>
      </w:r>
    </w:p>
    <w:p>
      <w:pPr>
        <w:pStyle w:val="LOnormal"/>
        <w:spacing w:lineRule="auto" w:line="276" w:before="0" w:after="0"/>
        <w:jc w:val="both"/>
        <w:rPr/>
      </w:pPr>
      <w:r>
        <w:rPr/>
      </w:r>
    </w:p>
    <w:p>
      <w:pPr>
        <w:pStyle w:val="LOnormal"/>
        <w:spacing w:lineRule="auto" w:line="276" w:before="0" w:after="0"/>
        <w:jc w:val="both"/>
        <w:rPr/>
      </w:pPr>
      <w:r>
        <w:rPr/>
        <w:t>Tale esempio è ottimale al fine di mostrare come il processo di mappatura collettiva può essere funzionale per una città, dando spunti per la mappatura dello sfruttamento e della solidarietà.</w:t>
      </w:r>
    </w:p>
    <w:p>
      <w:pPr>
        <w:pStyle w:val="LOnormal"/>
        <w:spacing w:lineRule="auto" w:line="276"/>
        <w:jc w:val="both"/>
        <w:rPr/>
      </w:pPr>
      <w:r>
        <w:rPr/>
      </w:r>
    </w:p>
    <w:p>
      <w:pPr>
        <w:pStyle w:val="LOnormal"/>
        <w:spacing w:lineRule="auto" w:line="276"/>
        <w:jc w:val="both"/>
        <w:rPr/>
      </w:pPr>
      <w:r>
        <w:rPr/>
        <w:drawing>
          <wp:inline distT="0" distB="0" distL="0" distR="0">
            <wp:extent cx="5732780" cy="3952875"/>
            <wp:effectExtent l="0" t="0" r="0" b="0"/>
            <wp:docPr id="8" name="image9.png"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png" descr="Ein Bild, das Karte enthält.&#10;&#10;Automatisch generierte Beschreibung"/>
                    <pic:cNvPicPr>
                      <a:picLocks noChangeAspect="1" noChangeArrowheads="1"/>
                    </pic:cNvPicPr>
                  </pic:nvPicPr>
                  <pic:blipFill>
                    <a:blip r:embed="rId12"/>
                    <a:stretch>
                      <a:fillRect/>
                    </a:stretch>
                  </pic:blipFill>
                  <pic:spPr bwMode="auto">
                    <a:xfrm>
                      <a:off x="0" y="0"/>
                      <a:ext cx="5732780" cy="3952875"/>
                    </a:xfrm>
                    <a:prstGeom prst="rect">
                      <a:avLst/>
                    </a:prstGeom>
                  </pic:spPr>
                </pic:pic>
              </a:graphicData>
            </a:graphic>
          </wp:inline>
        </w:drawing>
      </w:r>
    </w:p>
    <w:p>
      <w:pPr>
        <w:pStyle w:val="LOnormal"/>
        <w:rPr/>
      </w:pPr>
      <w:r>
        <w:rPr/>
      </w:r>
    </w:p>
    <w:p>
      <w:pPr>
        <w:pStyle w:val="LOnormal"/>
        <w:rPr/>
      </w:pPr>
      <w:r>
        <w:rPr/>
        <w:drawing>
          <wp:inline distT="0" distB="0" distL="0" distR="0">
            <wp:extent cx="5732780" cy="3952875"/>
            <wp:effectExtent l="0" t="0" r="0" b="0"/>
            <wp:docPr id="9"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8.png" descr=""/>
                    <pic:cNvPicPr>
                      <a:picLocks noChangeAspect="1" noChangeArrowheads="1"/>
                    </pic:cNvPicPr>
                  </pic:nvPicPr>
                  <pic:blipFill>
                    <a:blip r:embed="rId13"/>
                    <a:stretch>
                      <a:fillRect/>
                    </a:stretch>
                  </pic:blipFill>
                  <pic:spPr bwMode="auto">
                    <a:xfrm>
                      <a:off x="0" y="0"/>
                      <a:ext cx="5732780" cy="3952875"/>
                    </a:xfrm>
                    <a:prstGeom prst="rect">
                      <a:avLst/>
                    </a:prstGeom>
                  </pic:spPr>
                </pic:pic>
              </a:graphicData>
            </a:graphic>
          </wp:inline>
        </w:drawing>
      </w:r>
      <w:r>
        <w:rPr>
          <w:rFonts w:eastAsia="Nunito" w:cs="Nunito" w:ascii="Nunito" w:hAnsi="Nunito"/>
          <w:color w:val="000000"/>
        </w:rPr>
        <w:t xml:space="preserve"> </w:t>
      </w:r>
      <w:r>
        <w:rPr/>
        <w:drawing>
          <wp:inline distT="0" distB="0" distL="0" distR="0">
            <wp:extent cx="5732780" cy="3952875"/>
            <wp:effectExtent l="0" t="0" r="0" b="0"/>
            <wp:docPr id="10"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descr=""/>
                    <pic:cNvPicPr>
                      <a:picLocks noChangeAspect="1" noChangeArrowheads="1"/>
                    </pic:cNvPicPr>
                  </pic:nvPicPr>
                  <pic:blipFill>
                    <a:blip r:embed="rId14"/>
                    <a:stretch>
                      <a:fillRect/>
                    </a:stretch>
                  </pic:blipFill>
                  <pic:spPr bwMode="auto">
                    <a:xfrm>
                      <a:off x="0" y="0"/>
                      <a:ext cx="5732780" cy="3952875"/>
                    </a:xfrm>
                    <a:prstGeom prst="rect">
                      <a:avLst/>
                    </a:prstGeom>
                  </pic:spPr>
                </pic:pic>
              </a:graphicData>
            </a:graphic>
          </wp:inline>
        </w:drawing>
      </w:r>
    </w:p>
    <w:p>
      <w:pPr>
        <w:pStyle w:val="LOnormal"/>
        <w:spacing w:lineRule="auto" w:line="240" w:before="0" w:after="0"/>
        <w:rPr/>
      </w:pPr>
      <w:r>
        <w:rPr/>
        <w:t>Fonte</w:t>
      </w:r>
      <w:r>
        <w:rPr>
          <w:color w:val="000000"/>
        </w:rPr>
        <w:t>:</w:t>
      </w:r>
      <w:hyperlink r:id="rId15">
        <w:r>
          <w:rPr>
            <w:i/>
          </w:rPr>
          <w:t xml:space="preserve"> </w:t>
        </w:r>
      </w:hyperlink>
      <w:hyperlink r:id="rId16">
        <w:r>
          <w:rPr>
            <w:i/>
            <w:color w:val="000000"/>
            <w:u w:val="single"/>
          </w:rPr>
          <w:t>https://iconoclasistas.net/portfolio-item/santa-fe-2016/</w:t>
        </w:r>
      </w:hyperlink>
    </w:p>
    <w:p>
      <w:pPr>
        <w:pStyle w:val="LOnormal"/>
        <w:rPr>
          <w:rFonts w:ascii="Times New Roman" w:hAnsi="Times New Roman" w:eastAsia="Times New Roman" w:cs="Times New Roman"/>
          <w:sz w:val="24"/>
          <w:szCs w:val="24"/>
        </w:rPr>
      </w:pPr>
      <w:r>
        <w:rPr>
          <w:rFonts w:eastAsia="Times New Roman" w:cs="Times New Roman" w:ascii="Times New Roman" w:hAnsi="Times New Roman"/>
          <w:sz w:val="24"/>
          <w:szCs w:val="24"/>
        </w:rPr>
      </w:r>
      <w:r>
        <w:br w:type="page"/>
      </w:r>
    </w:p>
    <w:p>
      <w:pPr>
        <w:pStyle w:val="Berschrift3"/>
        <w:rPr/>
      </w:pPr>
      <w:bookmarkStart w:id="39" w:name="_32hioqz"/>
      <w:bookmarkEnd w:id="39"/>
      <w:r>
        <w:rPr/>
        <w:t>Allegato 3: ulteriori letture sulla mappatura critica collettiva:</w:t>
        <w:br/>
      </w:r>
    </w:p>
    <w:p>
      <w:pPr>
        <w:pStyle w:val="LOnormal"/>
        <w:keepNext w:val="false"/>
        <w:keepLines w:val="false"/>
        <w:pageBreakBefore w:val="false"/>
        <w:widowControl/>
        <w:numPr>
          <w:ilvl w:val="0"/>
          <w:numId w:val="9"/>
        </w:numPr>
        <w:shd w:val="clear" w:fill="auto"/>
        <w:spacing w:lineRule="auto" w:line="259"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The occupied times (2015): Critical Cartography. </w:t>
      </w:r>
      <w:hyperlink r:id="rId17">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https://theoccupiedtimes.org/?p=13771</w:t>
        </w:r>
      </w:hyperlink>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w:t>
      </w:r>
    </w:p>
    <w:p>
      <w:pPr>
        <w:pStyle w:val="LOnormal"/>
        <w:keepNext w:val="false"/>
        <w:keepLines w:val="false"/>
        <w:pageBreakBefore w:val="false"/>
        <w:widowControl/>
        <w:numPr>
          <w:ilvl w:val="0"/>
          <w:numId w:val="9"/>
        </w:numPr>
        <w:shd w:val="clear" w:fill="auto"/>
        <w:spacing w:lineRule="auto" w:line="259"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orangotange: Collective, critical mapping manual. </w:t>
      </w:r>
      <w:hyperlink r:id="rId18">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https://orangotango.info/manuals/</w:t>
        </w:r>
      </w:hyperlink>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 (available in GER, IT, FR, Belarusian)</w:t>
      </w:r>
    </w:p>
    <w:p>
      <w:pPr>
        <w:pStyle w:val="LOnormal"/>
        <w:keepNext w:val="false"/>
        <w:keepLines w:val="false"/>
        <w:pageBreakBefore w:val="false"/>
        <w:widowControl/>
        <w:numPr>
          <w:ilvl w:val="0"/>
          <w:numId w:val="9"/>
        </w:numPr>
        <w:shd w:val="clear" w:fill="auto"/>
        <w:spacing w:lineRule="auto" w:line="240" w:before="0" w:after="0"/>
        <w:ind w:left="720" w:right="0" w:hanging="360"/>
        <w:jc w:val="left"/>
        <w:rPr>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 xml:space="preserve">Faciolince Maria (2019): #PowerShifts Resources: Collective Mapping. </w:t>
      </w:r>
      <w:hyperlink r:id="rId19">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t>https://oxfamapps.org/fp2p/powershifts-resources-collective-mapping/</w:t>
        </w:r>
      </w:hyperlink>
    </w:p>
    <w:p>
      <w:pPr>
        <w:pStyle w:val="LOnormal"/>
        <w:rPr/>
      </w:pPr>
      <w:r>
        <w:rPr/>
      </w:r>
    </w:p>
    <w:p>
      <w:pPr>
        <w:pStyle w:val="LOnormal"/>
        <w:rPr/>
      </w:pPr>
      <w:r>
        <w:rPr/>
      </w:r>
    </w:p>
    <w:p>
      <w:pPr>
        <w:pStyle w:val="Berschrift3"/>
        <w:rPr/>
      </w:pPr>
      <w:bookmarkStart w:id="40" w:name="_1hmsyys"/>
      <w:bookmarkEnd w:id="40"/>
      <w:r>
        <w:rPr/>
        <w:t xml:space="preserve">Allegato 4: legende </w:t>
      </w:r>
    </w:p>
    <w:p>
      <w:pPr>
        <w:pStyle w:val="LOnormal"/>
        <w:keepNext w:val="false"/>
        <w:keepLines w:val="false"/>
        <w:pageBreakBefore w:val="false"/>
        <w:widowControl/>
        <w:numPr>
          <w:ilvl w:val="0"/>
          <w:numId w:val="10"/>
        </w:numPr>
        <w:shd w:val="clear" w:fill="auto"/>
        <w:spacing w:lineRule="auto" w:line="259" w:before="0" w:after="160"/>
        <w:ind w:left="1080" w:right="0" w:hanging="36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t>allegate separatamente</w:t>
      </w:r>
    </w:p>
    <w:p>
      <w:pPr>
        <w:pStyle w:val="LOnormal"/>
        <w:rPr/>
      </w:pPr>
      <w:r>
        <w:rPr/>
      </w:r>
    </w:p>
    <w:p>
      <w:pPr>
        <w:pStyle w:val="Berschrift3"/>
        <w:rPr/>
      </w:pPr>
      <w:bookmarkStart w:id="41" w:name="_41mghml"/>
      <w:bookmarkEnd w:id="41"/>
      <w:r>
        <w:rPr/>
        <w:t xml:space="preserve">Allegato 5: icone </w:t>
      </w:r>
    </w:p>
    <w:p>
      <w:pPr>
        <w:pStyle w:val="LOnormal"/>
        <w:numPr>
          <w:ilvl w:val="0"/>
          <w:numId w:val="10"/>
        </w:numPr>
        <w:ind w:left="1080" w:hanging="360"/>
        <w:rPr/>
      </w:pPr>
      <w:r>
        <w:rPr/>
        <w:t>allegate separatamente</w:t>
      </w:r>
    </w:p>
    <w:p>
      <w:pPr>
        <w:pStyle w:val="LOnormal"/>
        <w:rPr/>
      </w:pPr>
      <w:r>
        <w:rPr/>
      </w:r>
    </w:p>
    <w:p>
      <w:pPr>
        <w:pStyle w:val="Berschrift3"/>
        <w:rPr/>
      </w:pPr>
      <w:bookmarkStart w:id="42" w:name="_2grqrue"/>
      <w:bookmarkEnd w:id="42"/>
      <w:r>
        <w:rPr/>
        <w:t xml:space="preserve">Allegato 6: esempio di come potrebbe essere la mappa collettiva </w:t>
      </w:r>
    </w:p>
    <w:p>
      <w:pPr>
        <w:pStyle w:val="LOnormal"/>
        <w:rPr/>
      </w:pPr>
      <w:r>
        <w:rPr/>
      </w:r>
    </w:p>
    <w:p>
      <w:pPr>
        <w:pStyle w:val="LOnormal"/>
        <w:rPr/>
      </w:pPr>
      <w:r>
        <w:rPr/>
        <w:t>Esempio 1</w:t>
      </w:r>
    </w:p>
    <w:p>
      <w:pPr>
        <w:pStyle w:val="LOnormal"/>
        <w:rPr/>
      </w:pPr>
      <w:r>
        <w:rPr/>
        <w:drawing>
          <wp:inline distT="0" distB="0" distL="0" distR="0">
            <wp:extent cx="5760720" cy="4319905"/>
            <wp:effectExtent l="0" t="0" r="0" b="0"/>
            <wp:docPr id="11" name="image2.jpg"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jpg" descr="Ein Bild, das Karte enthält.&#10;&#10;Automatisch generierte Beschreibung"/>
                    <pic:cNvPicPr>
                      <a:picLocks noChangeAspect="1" noChangeArrowheads="1"/>
                    </pic:cNvPicPr>
                  </pic:nvPicPr>
                  <pic:blipFill>
                    <a:blip r:embed="rId20"/>
                    <a:stretch>
                      <a:fillRect/>
                    </a:stretch>
                  </pic:blipFill>
                  <pic:spPr bwMode="auto">
                    <a:xfrm>
                      <a:off x="0" y="0"/>
                      <a:ext cx="5760720" cy="4319905"/>
                    </a:xfrm>
                    <a:prstGeom prst="rect">
                      <a:avLst/>
                    </a:prstGeom>
                  </pic:spPr>
                </pic:pic>
              </a:graphicData>
            </a:graphic>
          </wp:inline>
        </w:drawing>
      </w:r>
    </w:p>
    <w:p>
      <w:pPr>
        <w:pStyle w:val="LOnormal"/>
        <w:rPr/>
      </w:pPr>
      <w:r>
        <w:rPr/>
        <w:t>Esempio 2:</w:t>
      </w:r>
    </w:p>
    <w:p>
      <w:pPr>
        <w:pStyle w:val="LOnormal"/>
        <w:rPr/>
      </w:pPr>
      <w:r>
        <w:rPr/>
      </w:r>
    </w:p>
    <w:p>
      <w:pPr>
        <w:sectPr>
          <w:headerReference w:type="default" r:id="rId22"/>
          <w:headerReference w:type="first" r:id="rId23"/>
          <w:footerReference w:type="default" r:id="rId24"/>
          <w:footerReference w:type="first" r:id="rId25"/>
          <w:type w:val="nextPage"/>
          <w:pgSz w:w="11906" w:h="16838"/>
          <w:pgMar w:left="1417" w:right="1417" w:gutter="0" w:header="708" w:top="1417" w:footer="708" w:bottom="1417"/>
          <w:pgNumType w:start="1" w:fmt="decimal"/>
          <w:formProt w:val="false"/>
          <w:titlePg/>
          <w:textDirection w:val="lrTb"/>
          <w:docGrid w:type="default" w:linePitch="100" w:charSpace="4096"/>
        </w:sectPr>
        <w:pStyle w:val="LOnormal"/>
        <w:rPr/>
      </w:pPr>
      <w:r>
        <w:rPr/>
        <w:drawing>
          <wp:inline distT="0" distB="0" distL="0" distR="0">
            <wp:extent cx="5760720" cy="3240405"/>
            <wp:effectExtent l="0" t="0" r="0" b="0"/>
            <wp:docPr id="12"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png" descr=""/>
                    <pic:cNvPicPr>
                      <a:picLocks noChangeAspect="1" noChangeArrowheads="1"/>
                    </pic:cNvPicPr>
                  </pic:nvPicPr>
                  <pic:blipFill>
                    <a:blip r:embed="rId21"/>
                    <a:stretch>
                      <a:fillRect/>
                    </a:stretch>
                  </pic:blipFill>
                  <pic:spPr bwMode="auto">
                    <a:xfrm>
                      <a:off x="0" y="0"/>
                      <a:ext cx="5760720" cy="3240405"/>
                    </a:xfrm>
                    <a:prstGeom prst="rect">
                      <a:avLst/>
                    </a:prstGeom>
                  </pic:spPr>
                </pic:pic>
              </a:graphicData>
            </a:graphic>
          </wp:inline>
        </w:drawing>
      </w:r>
    </w:p>
    <w:p>
      <w:pPr>
        <w:pStyle w:val="LOnormal"/>
        <w:rPr/>
      </w:pPr>
      <w:r>
        <w:rPr/>
        <w:drawing>
          <wp:anchor behindDoc="0" distT="0" distB="0" distL="0" distR="0" simplePos="0" locked="0" layoutInCell="0" allowOverlap="1" relativeHeight="45">
            <wp:simplePos x="0" y="0"/>
            <wp:positionH relativeFrom="column">
              <wp:posOffset>-899795</wp:posOffset>
            </wp:positionH>
            <wp:positionV relativeFrom="paragraph">
              <wp:posOffset>-900430</wp:posOffset>
            </wp:positionV>
            <wp:extent cx="7557770" cy="10692130"/>
            <wp:effectExtent l="0" t="0" r="0" b="0"/>
            <wp:wrapNone/>
            <wp:docPr id="17"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1.png" descr=""/>
                    <pic:cNvPicPr>
                      <a:picLocks noChangeAspect="1" noChangeArrowheads="1"/>
                    </pic:cNvPicPr>
                  </pic:nvPicPr>
                  <pic:blipFill>
                    <a:blip r:embed="rId26"/>
                    <a:stretch>
                      <a:fillRect/>
                    </a:stretch>
                  </pic:blipFill>
                  <pic:spPr bwMode="auto">
                    <a:xfrm>
                      <a:off x="0" y="0"/>
                      <a:ext cx="7557770" cy="10692130"/>
                    </a:xfrm>
                    <a:prstGeom prst="rect">
                      <a:avLst/>
                    </a:prstGeom>
                  </pic:spPr>
                </pic:pic>
              </a:graphicData>
            </a:graphic>
          </wp:anchor>
        </w:drawing>
      </w:r>
    </w:p>
    <w:p>
      <w:pPr>
        <w:pStyle w:val="LOnormal"/>
        <w:widowControl/>
        <w:spacing w:lineRule="auto" w:line="259" w:before="0" w:after="160"/>
        <w:jc w:val="left"/>
        <w:rPr/>
      </w:pPr>
      <w:r>
        <w:rPr/>
      </w:r>
    </w:p>
    <w:sectPr>
      <w:headerReference w:type="default" r:id="rId27"/>
      <w:headerReference w:type="first" r:id="rId28"/>
      <w:footerReference w:type="default" r:id="rId29"/>
      <w:footerReference w:type="first" r:id="rId30"/>
      <w:type w:val="nextPage"/>
      <w:pgSz w:w="11906" w:h="16838"/>
      <w:pgMar w:left="1417" w:right="1417" w:gutter="0" w:header="708" w:top="1417" w:footer="708" w:bottom="1417"/>
      <w:pgNumType w:start="0" w:fmt="decimal"/>
      <w:formProt w:val="false"/>
      <w:titlePg/>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Quincy CF">
    <w:charset w:val="00"/>
    <w:family w:val="roman"/>
    <w:pitch w:val="variable"/>
  </w:font>
  <w:font w:name="Compiler Plain Black">
    <w:charset w:val="00"/>
    <w:family w:val="swiss"/>
    <w:pitch w:val="variable"/>
  </w:font>
  <w:font w:name="Compiler Plain Medium">
    <w:charset w:val="00"/>
    <w:family w:val="swiss"/>
    <w:pitch w:val="variable"/>
  </w:font>
  <w:font w:name="Liberation Sans">
    <w:altName w:val="Arial"/>
    <w:charset w:val="00"/>
    <w:family w:val="roman"/>
    <w:pitch w:val="variable"/>
  </w:font>
  <w:font w:name="Compiler Plain Black">
    <w:charset w:val="00"/>
    <w:family w:val="roman"/>
    <w:pitch w:val="variable"/>
  </w:font>
  <w:font w:name="Compiler Plain Medium">
    <w:charset w:val="00"/>
    <w:family w:val="roman"/>
    <w:pitch w:val="variable"/>
  </w:font>
  <w:font w:name="Compiler Medium">
    <w:charset w:val="00"/>
    <w:family w:val="roman"/>
    <w:pitch w:val="variable"/>
  </w:font>
  <w:font w:name="Calibri">
    <w:charset w:val="00"/>
    <w:family w:val="roman"/>
    <w:pitch w:val="variable"/>
  </w:font>
  <w:font w:name="Arial">
    <w:charset w:val="00"/>
    <w:family w:val="roman"/>
    <w:pitch w:val="variable"/>
  </w:font>
  <w:font w:name="Nunito">
    <w:charset w:val="00"/>
    <w:family w:val="roman"/>
    <w:pitch w:val="variable"/>
  </w:font>
  <w:font w:name="Wingdings">
    <w:charset w:val="02"/>
    <w:family w:val="auto"/>
    <w:pitch w:val="variable"/>
  </w:font>
  <w:font w:name="Wingdings 2">
    <w:charset w:val="02"/>
    <w:family w:val="roman"/>
    <w:pitch w:val="variable"/>
  </w:font>
  <w:font w:name="OpenSymbol">
    <w:altName w:val="Arial Unicode MS"/>
    <w:charset w:val="01"/>
    <w:family w:val="auto"/>
    <w:pitch w:val="variable"/>
  </w:font>
  <w:font w:name="Noto Sans Symbols">
    <w:charset w:val="01"/>
    <w:family w:val="swiss"/>
    <w:pitch w:val="variable"/>
  </w:font>
  <w:font w:name="Courier New">
    <w:charset w:val="01"/>
    <w:family w:val="modern"/>
    <w:pitch w:val="fixed"/>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righ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righ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fldChar w:fldCharType="begin"/>
    </w:r>
    <w:r>
      <w:rPr/>
      <w:instrText xml:space="preserve"> PAGE </w:instrText>
    </w:r>
    <w:r>
      <w:rPr/>
      <w:fldChar w:fldCharType="separate"/>
    </w:r>
    <w:r>
      <w:rPr/>
      <w:t>18</w:t>
    </w:r>
    <w:r>
      <w:rPr/>
      <w:fldChar w:fldCharType="end"/>
    </w:r>
  </w:p>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righ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fldChar w:fldCharType="begin"/>
    </w:r>
    <w:r>
      <w:rPr/>
      <w:instrText xml:space="preserve"> PAGE </w:instrText>
    </w:r>
    <w:r>
      <w:rPr/>
      <w:fldChar w:fldCharType="separate"/>
    </w:r>
    <w:r>
      <w:rPr/>
      <w:t>1</w:t>
    </w:r>
    <w:r>
      <w:rPr/>
      <w:fldChar w:fldCharType="end"/>
    </w:r>
  </w:p>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righ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fldChar w:fldCharType="begin"/>
    </w:r>
    <w:r>
      <w:rPr/>
      <w:instrText xml:space="preserve"> PAGE </w:instrText>
    </w:r>
    <w:r>
      <w:rPr/>
      <w:fldChar w:fldCharType="separate"/>
    </w:r>
    <w:r>
      <w:rPr/>
      <w:t>0</w:t>
    </w:r>
    <w:r>
      <w:rPr/>
      <w:fldChar w:fldCharType="end"/>
    </w:r>
  </w:p>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righ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drawing>
        <wp:anchor behindDoc="0" distT="0" distB="0" distL="114300" distR="114300" simplePos="0" locked="0" layoutInCell="0" allowOverlap="1" relativeHeight="25">
          <wp:simplePos x="0" y="0"/>
          <wp:positionH relativeFrom="column">
            <wp:posOffset>5429885</wp:posOffset>
          </wp:positionH>
          <wp:positionV relativeFrom="paragraph">
            <wp:posOffset>-380365</wp:posOffset>
          </wp:positionV>
          <wp:extent cx="1012190" cy="1012190"/>
          <wp:effectExtent l="0" t="0" r="0" b="0"/>
          <wp:wrapTopAndBottom/>
          <wp:docPr id="13" name="image10.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0.jpg" descr=""/>
                  <pic:cNvPicPr>
                    <a:picLocks noChangeAspect="1" noChangeArrowheads="1"/>
                  </pic:cNvPicPr>
                </pic:nvPicPr>
                <pic:blipFill>
                  <a:blip r:embed="rId1"/>
                  <a:stretch>
                    <a:fillRect/>
                  </a:stretch>
                </pic:blipFill>
                <pic:spPr bwMode="auto">
                  <a:xfrm>
                    <a:off x="0" y="0"/>
                    <a:ext cx="1012190" cy="1012190"/>
                  </a:xfrm>
                  <a:prstGeom prst="rect">
                    <a:avLst/>
                  </a:prstGeom>
                </pic:spPr>
              </pic:pic>
            </a:graphicData>
          </a:graphic>
        </wp:anchor>
      </w:drawing>
      <w:drawing>
        <wp:anchor behindDoc="0" distT="0" distB="0" distL="114300" distR="114300" simplePos="0" locked="0" layoutInCell="0" allowOverlap="1" relativeHeight="43">
          <wp:simplePos x="0" y="0"/>
          <wp:positionH relativeFrom="column">
            <wp:posOffset>-651510</wp:posOffset>
          </wp:positionH>
          <wp:positionV relativeFrom="paragraph">
            <wp:posOffset>-55880</wp:posOffset>
          </wp:positionV>
          <wp:extent cx="2303780" cy="502285"/>
          <wp:effectExtent l="0" t="0" r="0" b="0"/>
          <wp:wrapTopAndBottom/>
          <wp:docPr id="14"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png" descr=""/>
                  <pic:cNvPicPr>
                    <a:picLocks noChangeAspect="1" noChangeArrowheads="1"/>
                  </pic:cNvPicPr>
                </pic:nvPicPr>
                <pic:blipFill>
                  <a:blip r:embed="rId2"/>
                  <a:stretch>
                    <a:fillRect/>
                  </a:stretch>
                </pic:blipFill>
                <pic:spPr bwMode="auto">
                  <a:xfrm>
                    <a:off x="0" y="0"/>
                    <a:ext cx="2303780" cy="502285"/>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drawing>
        <wp:anchor behindDoc="0" distT="0" distB="0" distL="114300" distR="114300" simplePos="0" locked="0" layoutInCell="0" allowOverlap="1" relativeHeight="7">
          <wp:simplePos x="0" y="0"/>
          <wp:positionH relativeFrom="column">
            <wp:posOffset>-588010</wp:posOffset>
          </wp:positionH>
          <wp:positionV relativeFrom="paragraph">
            <wp:posOffset>64770</wp:posOffset>
          </wp:positionV>
          <wp:extent cx="2303780" cy="502285"/>
          <wp:effectExtent l="0" t="0" r="0" b="0"/>
          <wp:wrapTopAndBottom/>
          <wp:docPr id="15"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2" descr=""/>
                  <pic:cNvPicPr>
                    <a:picLocks noChangeAspect="1" noChangeArrowheads="1"/>
                  </pic:cNvPicPr>
                </pic:nvPicPr>
                <pic:blipFill>
                  <a:blip r:embed="rId1"/>
                  <a:stretch>
                    <a:fillRect/>
                  </a:stretch>
                </pic:blipFill>
                <pic:spPr bwMode="auto">
                  <a:xfrm>
                    <a:off x="0" y="0"/>
                    <a:ext cx="2303780" cy="502285"/>
                  </a:xfrm>
                  <a:prstGeom prst="rect">
                    <a:avLst/>
                  </a:prstGeom>
                </pic:spPr>
              </pic:pic>
            </a:graphicData>
          </a:graphic>
        </wp:anchor>
      </w:drawing>
      <w:drawing>
        <wp:anchor behindDoc="0" distT="0" distB="0" distL="114300" distR="114300" simplePos="0" locked="0" layoutInCell="0" allowOverlap="1" relativeHeight="8">
          <wp:simplePos x="0" y="0"/>
          <wp:positionH relativeFrom="column">
            <wp:posOffset>5494020</wp:posOffset>
          </wp:positionH>
          <wp:positionV relativeFrom="paragraph">
            <wp:posOffset>-294640</wp:posOffset>
          </wp:positionV>
          <wp:extent cx="1012190" cy="1012190"/>
          <wp:effectExtent l="0" t="0" r="0" b="0"/>
          <wp:wrapTopAndBottom/>
          <wp:docPr id="16"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 descr=""/>
                  <pic:cNvPicPr>
                    <a:picLocks noChangeAspect="1" noChangeArrowheads="1"/>
                  </pic:cNvPicPr>
                </pic:nvPicPr>
                <pic:blipFill>
                  <a:blip r:embed="rId2"/>
                  <a:stretch>
                    <a:fillRect/>
                  </a:stretch>
                </pic:blipFill>
                <pic:spPr bwMode="auto">
                  <a:xfrm>
                    <a:off x="0" y="0"/>
                    <a:ext cx="1012190" cy="1012190"/>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LOnormal"/>
      <w:keepNext w:val="false"/>
      <w:keepLines w:val="false"/>
      <w:pageBreakBefore w:val="false"/>
      <w:widowControl/>
      <w:shd w:val="clear" w:fill="auto"/>
      <w:tabs>
        <w:tab w:val="clear" w:pos="720"/>
        <w:tab w:val="center" w:pos="4536" w:leader="none"/>
        <w:tab w:val="right" w:pos="9072" w:leader="none"/>
      </w:tabs>
      <w:spacing w:lineRule="auto" w:line="240" w:before="0" w:after="0"/>
      <w:ind w:left="0" w:right="0" w:hanging="0"/>
      <w:jc w:val="left"/>
      <w:rPr>
        <w:rFonts w:ascii="Quincy CF" w:hAnsi="Quincy CF" w:eastAsia="Quincy CF" w:cs="Quincy CF"/>
        <w:b w:val="false"/>
        <w:b w:val="false"/>
        <w:i w:val="false"/>
        <w:i w:val="false"/>
        <w:caps w:val="false"/>
        <w:smallCaps w:val="false"/>
        <w:strike w:val="false"/>
        <w:dstrike w:val="false"/>
        <w:color w:val="000000"/>
        <w:position w:val="0"/>
        <w:sz w:val="22"/>
        <w:sz w:val="22"/>
        <w:szCs w:val="22"/>
        <w:u w:val="none"/>
        <w:shd w:fill="auto" w:val="clear"/>
        <w:vertAlign w:val="baseline"/>
      </w:rPr>
    </w:pPr>
    <w:r>
      <w:rPr>
        <w:rFonts w:eastAsia="Quincy CF" w:cs="Quincy CF"/>
        <w:b w:val="false"/>
        <w:i w:val="false"/>
        <w:caps w:val="false"/>
        <w:smallCaps w:val="false"/>
        <w:strike w:val="false"/>
        <w:dstrike w:val="false"/>
        <w:color w:val="000000"/>
        <w:position w:val="0"/>
        <w:sz w:val="22"/>
        <w:sz w:val="22"/>
        <w:szCs w:val="22"/>
        <w:u w:val="none"/>
        <w:shd w:fill="auto" w:val="clear"/>
        <w:vertAlign w:val="baseline"/>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2">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3">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4">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5">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6">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7">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8">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9">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0">
    <w:lvl w:ilvl="0">
      <w:start w:val="1"/>
      <w:numFmt w:val="bullet"/>
      <w:lvlText w:val="l"/>
      <w:lvlJc w:val="left"/>
      <w:pPr>
        <w:tabs>
          <w:tab w:val="num" w:pos="0"/>
        </w:tabs>
        <w:ind w:left="1080" w:hanging="360"/>
      </w:pPr>
      <w:rPr>
        <w:rFonts w:ascii="Wingdings" w:hAnsi="Wingdings" w:cs="Wingdings" w:hint="default"/>
      </w:rPr>
    </w:lvl>
    <w:lvl w:ilvl="1">
      <w:start w:val="1"/>
      <w:numFmt w:val="bullet"/>
      <w:lvlText w:val="o"/>
      <w:lvlJc w:val="left"/>
      <w:pPr>
        <w:tabs>
          <w:tab w:val="num" w:pos="0"/>
        </w:tabs>
        <w:ind w:left="1800" w:hanging="360"/>
      </w:pPr>
      <w:rPr>
        <w:rFonts w:ascii="OpenSymbol" w:hAnsi="OpenSymbol" w:cs="OpenSymbol" w:hint="default"/>
      </w:rPr>
    </w:lvl>
    <w:lvl w:ilvl="2">
      <w:start w:val="1"/>
      <w:numFmt w:val="bullet"/>
      <w:lvlText w:val="▪"/>
      <w:lvlJc w:val="left"/>
      <w:pPr>
        <w:tabs>
          <w:tab w:val="num" w:pos="0"/>
        </w:tabs>
        <w:ind w:left="2520" w:hanging="360"/>
      </w:pPr>
      <w:rPr>
        <w:rFonts w:ascii="Noto Sans Symbols" w:hAnsi="Noto Sans Symbols" w:cs="Noto Sans Symbols" w:hint="default"/>
      </w:rPr>
    </w:lvl>
    <w:lvl w:ilvl="3">
      <w:start w:val="1"/>
      <w:numFmt w:val="bullet"/>
      <w:lvlText w:val="●"/>
      <w:lvlJc w:val="left"/>
      <w:pPr>
        <w:tabs>
          <w:tab w:val="num" w:pos="0"/>
        </w:tabs>
        <w:ind w:left="3240" w:hanging="360"/>
      </w:pPr>
      <w:rPr>
        <w:rFonts w:ascii="Noto Sans Symbols" w:hAnsi="Noto Sans Symbols" w:cs="Noto Sans Symbols" w:hint="default"/>
      </w:rPr>
    </w:lvl>
    <w:lvl w:ilvl="4">
      <w:start w:val="1"/>
      <w:numFmt w:val="bullet"/>
      <w:lvlText w:val="o"/>
      <w:lvlJc w:val="left"/>
      <w:pPr>
        <w:tabs>
          <w:tab w:val="num" w:pos="0"/>
        </w:tabs>
        <w:ind w:left="3960" w:hanging="360"/>
      </w:pPr>
      <w:rPr>
        <w:rFonts w:ascii="OpenSymbol" w:hAnsi="OpenSymbol" w:cs="OpenSymbol" w:hint="default"/>
      </w:rPr>
    </w:lvl>
    <w:lvl w:ilvl="5">
      <w:start w:val="1"/>
      <w:numFmt w:val="bullet"/>
      <w:lvlText w:val="▪"/>
      <w:lvlJc w:val="left"/>
      <w:pPr>
        <w:tabs>
          <w:tab w:val="num" w:pos="0"/>
        </w:tabs>
        <w:ind w:left="4680" w:hanging="360"/>
      </w:pPr>
      <w:rPr>
        <w:rFonts w:ascii="Noto Sans Symbols" w:hAnsi="Noto Sans Symbols" w:cs="Noto Sans Symbols" w:hint="default"/>
      </w:rPr>
    </w:lvl>
    <w:lvl w:ilvl="6">
      <w:start w:val="1"/>
      <w:numFmt w:val="bullet"/>
      <w:lvlText w:val="●"/>
      <w:lvlJc w:val="left"/>
      <w:pPr>
        <w:tabs>
          <w:tab w:val="num" w:pos="0"/>
        </w:tabs>
        <w:ind w:left="5400" w:hanging="360"/>
      </w:pPr>
      <w:rPr>
        <w:rFonts w:ascii="Noto Sans Symbols" w:hAnsi="Noto Sans Symbols" w:cs="Noto Sans Symbols" w:hint="default"/>
      </w:rPr>
    </w:lvl>
    <w:lvl w:ilvl="7">
      <w:start w:val="1"/>
      <w:numFmt w:val="bullet"/>
      <w:lvlText w:val="o"/>
      <w:lvlJc w:val="left"/>
      <w:pPr>
        <w:tabs>
          <w:tab w:val="num" w:pos="0"/>
        </w:tabs>
        <w:ind w:left="6120" w:hanging="360"/>
      </w:pPr>
      <w:rPr>
        <w:rFonts w:ascii="OpenSymbol" w:hAnsi="OpenSymbol" w:cs="OpenSymbol" w:hint="default"/>
      </w:rPr>
    </w:lvl>
    <w:lvl w:ilvl="8">
      <w:start w:val="1"/>
      <w:numFmt w:val="bullet"/>
      <w:lvlText w:val="▪"/>
      <w:lvlJc w:val="left"/>
      <w:pPr>
        <w:tabs>
          <w:tab w:val="num" w:pos="0"/>
        </w:tabs>
        <w:ind w:left="6840" w:hanging="360"/>
      </w:pPr>
      <w:rPr>
        <w:rFonts w:ascii="Noto Sans Symbols" w:hAnsi="Noto Sans Symbols" w:cs="Noto Sans Symbols" w:hint="default"/>
      </w:rPr>
    </w:lvl>
  </w:abstractNum>
  <w:abstractNum w:abstractNumId="11">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2">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3">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OpenSymbol" w:hAnsi="OpenSymbol" w:cs="OpenSymbol"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OpenSymbol" w:hAnsi="OpenSymbol" w:cs="OpenSymbol"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OpenSymbol" w:hAnsi="OpenSymbol" w:cs="OpenSymbol"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4">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5">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Quincy CF" w:hAnsi="Quincy CF" w:eastAsia="Quincy CF" w:cs="Quincy CF"/>
        <w:sz w:val="22"/>
        <w:szCs w:val="22"/>
        <w:lang w:val="hr-HR" w:eastAsia="zh-CN" w:bidi="hi-IN"/>
      </w:rPr>
    </w:rPrDefault>
    <w:pPrDefault>
      <w:pPr>
        <w:suppressAutoHyphens w:val="true"/>
      </w:pPr>
    </w:pPrDefault>
  </w:docDefaults>
  <w:style w:type="paragraph" w:styleId="Normal">
    <w:name w:val="Normal"/>
    <w:qFormat/>
    <w:pPr>
      <w:widowControl/>
      <w:suppressAutoHyphens w:val="true"/>
      <w:bidi w:val="0"/>
      <w:spacing w:lineRule="auto" w:line="259" w:before="0" w:after="160"/>
      <w:jc w:val="left"/>
    </w:pPr>
    <w:rPr>
      <w:rFonts w:ascii="Quincy CF" w:hAnsi="Quincy CF" w:eastAsia="Quincy CF" w:cs="Quincy CF"/>
      <w:color w:val="auto"/>
      <w:kern w:val="0"/>
      <w:sz w:val="22"/>
      <w:szCs w:val="22"/>
      <w:lang w:val="hr-HR" w:eastAsia="zh-CN" w:bidi="hi-IN"/>
    </w:rPr>
  </w:style>
  <w:style w:type="paragraph" w:styleId="Berschrift1">
    <w:name w:val="Heading 1"/>
    <w:basedOn w:val="LOnormal"/>
    <w:next w:val="LOnormal"/>
    <w:qFormat/>
    <w:pPr>
      <w:keepNext w:val="true"/>
      <w:keepLines/>
      <w:spacing w:lineRule="auto" w:line="240" w:before="240" w:after="0"/>
    </w:pPr>
    <w:rPr>
      <w:rFonts w:ascii="Compiler Plain Black" w:hAnsi="Compiler Plain Black" w:eastAsia="Compiler Plain Black" w:cs="Compiler Plain Black"/>
      <w:i w:val="false"/>
      <w:color w:val="F15621"/>
      <w:sz w:val="32"/>
      <w:szCs w:val="32"/>
    </w:rPr>
  </w:style>
  <w:style w:type="paragraph" w:styleId="Berschrift2">
    <w:name w:val="Heading 2"/>
    <w:basedOn w:val="LOnormal"/>
    <w:next w:val="LOnormal"/>
    <w:qFormat/>
    <w:pPr>
      <w:keepNext w:val="true"/>
      <w:keepLines/>
      <w:spacing w:lineRule="auto" w:line="240" w:before="40" w:after="0"/>
    </w:pPr>
    <w:rPr>
      <w:rFonts w:ascii="Compiler Plain Medium" w:hAnsi="Compiler Plain Medium" w:eastAsia="Compiler Plain Medium" w:cs="Compiler Plain Medium"/>
      <w:color w:val="F15621"/>
      <w:sz w:val="28"/>
      <w:szCs w:val="28"/>
    </w:rPr>
  </w:style>
  <w:style w:type="paragraph" w:styleId="Berschrift3">
    <w:name w:val="Heading 3"/>
    <w:basedOn w:val="LOnormal"/>
    <w:next w:val="LOnormal"/>
    <w:qFormat/>
    <w:pPr>
      <w:keepNext w:val="true"/>
      <w:keepLines/>
      <w:spacing w:lineRule="auto" w:line="240" w:before="40" w:after="0"/>
    </w:pPr>
    <w:rPr>
      <w:color w:val="3039F4"/>
      <w:sz w:val="24"/>
      <w:szCs w:val="24"/>
    </w:rPr>
  </w:style>
  <w:style w:type="paragraph" w:styleId="Berschrift4">
    <w:name w:val="Heading 4"/>
    <w:basedOn w:val="LOnormal"/>
    <w:next w:val="LOnormal"/>
    <w:qFormat/>
    <w:pPr>
      <w:keepNext w:val="true"/>
      <w:keepLines/>
      <w:spacing w:lineRule="auto" w:line="240" w:before="40" w:after="0"/>
    </w:pPr>
    <w:rPr>
      <w:i/>
      <w:color w:val="3039F4"/>
    </w:rPr>
  </w:style>
  <w:style w:type="paragraph" w:styleId="Berschrift5">
    <w:name w:val="Heading 5"/>
    <w:basedOn w:val="LOnormal"/>
    <w:next w:val="LOnormal"/>
    <w:qFormat/>
    <w:pPr>
      <w:keepNext w:val="true"/>
      <w:keepLines/>
      <w:pageBreakBefore w:val="false"/>
      <w:spacing w:lineRule="auto" w:line="240" w:before="220" w:after="40"/>
    </w:pPr>
    <w:rPr>
      <w:b/>
      <w:sz w:val="22"/>
      <w:szCs w:val="22"/>
    </w:rPr>
  </w:style>
  <w:style w:type="paragraph" w:styleId="Berschrift6">
    <w:name w:val="Heading 6"/>
    <w:basedOn w:val="LOnormal"/>
    <w:next w:val="LOnormal"/>
    <w:qFormat/>
    <w:pPr>
      <w:keepNext w:val="true"/>
      <w:keepLines/>
      <w:pageBreakBefore w:val="false"/>
      <w:spacing w:lineRule="auto" w:line="240" w:before="200" w:after="40"/>
    </w:pPr>
    <w:rPr>
      <w:b/>
      <w:sz w:val="20"/>
      <w:szCs w:val="20"/>
    </w:rPr>
  </w:style>
  <w:style w:type="character" w:styleId="Internetverknpfung">
    <w:name w:val="Internetverknüpfung"/>
    <w:rPr>
      <w:color w:val="000080"/>
      <w:u w:val="single"/>
      <w:lang w:val="zxx" w:eastAsia="zxx" w:bidi="zxx"/>
    </w:rPr>
  </w:style>
  <w:style w:type="character" w:styleId="Verzeichnissprung">
    <w:name w:val="Verzeichnissprung"/>
    <w:qFormat/>
    <w:rPr/>
  </w:style>
  <w:style w:type="paragraph" w:styleId="Berschrift">
    <w:name w:val="Überschrift"/>
    <w:basedOn w:val="Normal"/>
    <w:next w:val="Textkrper"/>
    <w:qFormat/>
    <w:pPr>
      <w:keepNext w:val="true"/>
      <w:spacing w:before="240" w:after="120"/>
    </w:pPr>
    <w:rPr>
      <w:rFonts w:ascii="Liberation Sans" w:hAnsi="Liberation Sans" w:eastAsia="Microsoft YaHei" w:cs="Lucida Sans"/>
      <w:sz w:val="28"/>
      <w:szCs w:val="28"/>
    </w:rPr>
  </w:style>
  <w:style w:type="paragraph" w:styleId="Textkrper">
    <w:name w:val="Body Text"/>
    <w:basedOn w:val="Normal"/>
    <w:pPr>
      <w:spacing w:lineRule="auto" w:line="276" w:before="0" w:after="140"/>
    </w:pPr>
    <w:rPr/>
  </w:style>
  <w:style w:type="paragraph" w:styleId="Aufzhlung">
    <w:name w:val="List"/>
    <w:basedOn w:val="Textkrper"/>
    <w:pPr/>
    <w:rPr>
      <w:rFonts w:cs="Lucida Sans"/>
    </w:rPr>
  </w:style>
  <w:style w:type="paragraph" w:styleId="Beschriftung">
    <w:name w:val="Caption"/>
    <w:basedOn w:val="Normal"/>
    <w:qFormat/>
    <w:pPr>
      <w:suppressLineNumbers/>
      <w:spacing w:before="120" w:after="120"/>
    </w:pPr>
    <w:rPr>
      <w:rFonts w:cs="Lucida Sans"/>
      <w:i/>
      <w:iCs/>
      <w:sz w:val="24"/>
      <w:szCs w:val="24"/>
    </w:rPr>
  </w:style>
  <w:style w:type="paragraph" w:styleId="Verzeichnis">
    <w:name w:val="Verzeichnis"/>
    <w:basedOn w:val="Normal"/>
    <w:qFormat/>
    <w:pPr>
      <w:suppressLineNumbers/>
    </w:pPr>
    <w:rPr>
      <w:rFonts w:cs="Lucida Sans"/>
      <w:lang w:val="zxx" w:eastAsia="zxx" w:bidi="zxx"/>
    </w:rPr>
  </w:style>
  <w:style w:type="paragraph" w:styleId="LOnormal" w:default="1">
    <w:name w:val="LO-normal"/>
    <w:qFormat/>
    <w:pPr>
      <w:widowControl/>
      <w:suppressAutoHyphens w:val="true"/>
      <w:bidi w:val="0"/>
      <w:spacing w:lineRule="auto" w:line="259" w:before="0" w:after="160"/>
      <w:jc w:val="left"/>
    </w:pPr>
    <w:rPr>
      <w:rFonts w:ascii="Quincy CF" w:hAnsi="Quincy CF" w:eastAsia="Quincy CF" w:cs="Quincy CF"/>
      <w:color w:val="auto"/>
      <w:kern w:val="0"/>
      <w:sz w:val="22"/>
      <w:szCs w:val="22"/>
      <w:lang w:val="hr-HR" w:eastAsia="zh-CN" w:bidi="hi-IN"/>
    </w:rPr>
  </w:style>
  <w:style w:type="paragraph" w:styleId="Titel">
    <w:name w:val="Title"/>
    <w:basedOn w:val="LOnormal"/>
    <w:next w:val="LOnormal"/>
    <w:qFormat/>
    <w:pPr>
      <w:spacing w:lineRule="auto" w:line="240" w:before="0" w:after="0"/>
    </w:pPr>
    <w:rPr>
      <w:rFonts w:ascii="Compiler Plain Black" w:hAnsi="Compiler Plain Black" w:eastAsia="Compiler Plain Black" w:cs="Compiler Plain Black"/>
      <w:color w:val="F15621"/>
      <w:sz w:val="63"/>
      <w:szCs w:val="63"/>
    </w:rPr>
  </w:style>
  <w:style w:type="paragraph" w:styleId="Untertitel">
    <w:name w:val="Subtitle"/>
    <w:basedOn w:val="LOnormal"/>
    <w:next w:val="LOnormal"/>
    <w:qFormat/>
    <w:pPr/>
    <w:rPr>
      <w:rFonts w:ascii="Compiler Plain Medium" w:hAnsi="Compiler Plain Medium" w:eastAsia="Compiler Plain Medium" w:cs="Compiler Plain Medium"/>
      <w:b/>
      <w:color w:val="3039F4"/>
      <w:sz w:val="36"/>
      <w:szCs w:val="36"/>
    </w:rPr>
  </w:style>
  <w:style w:type="paragraph" w:styleId="KopfundFuzeile">
    <w:name w:val="Kopf- und Fußzeile"/>
    <w:basedOn w:val="Normal"/>
    <w:qFormat/>
    <w:pPr/>
    <w:rPr/>
  </w:style>
  <w:style w:type="paragraph" w:styleId="Fuzeile">
    <w:name w:val="Footer"/>
    <w:basedOn w:val="KopfundFuzeile"/>
    <w:pPr/>
    <w:rPr/>
  </w:style>
  <w:style w:type="paragraph" w:styleId="Rahmeninhalt">
    <w:name w:val="Rahmeninhalt"/>
    <w:basedOn w:val="Normal"/>
    <w:qFormat/>
    <w:pPr/>
    <w:rPr/>
  </w:style>
  <w:style w:type="paragraph" w:styleId="Kopfzeile">
    <w:name w:val="Header"/>
    <w:basedOn w:val="KopfundFuzeile"/>
    <w:pPr/>
    <w:rPr/>
  </w:style>
  <w:style w:type="table" w:default="1" w:styleId="TableNormal">
    <w:name w:val="Table Normal"/>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footer" Target="footer1.xml"/><Relationship Id="rId4" Type="http://schemas.openxmlformats.org/officeDocument/2006/relationships/image" Target="media/image2.png"/><Relationship Id="rId5" Type="http://schemas.openxmlformats.org/officeDocument/2006/relationships/hyperlink" Target="http://creativecommons.org/licenses/by-sa/4.0/" TargetMode="External"/><Relationship Id="rId6" Type="http://schemas.openxmlformats.org/officeDocument/2006/relationships/hyperlink" Target="https://www.youtube.com/watch?v=25OuDxf0rfA" TargetMode="External"/><Relationship Id="rId7" Type="http://schemas.openxmlformats.org/officeDocument/2006/relationships/hyperlink" Target="http://adriennemareebrown.net/" TargetMode="External"/><Relationship Id="rId8" Type="http://schemas.openxmlformats.org/officeDocument/2006/relationships/hyperlink" Target="https://www.akpress.org/emergentstrategy.html" TargetMode="External"/><Relationship Id="rId9" Type="http://schemas.openxmlformats.org/officeDocument/2006/relationships/image" Target="media/image3.png"/><Relationship Id="rId10" Type="http://schemas.openxmlformats.org/officeDocument/2006/relationships/hyperlink" Target="https://www.rosalux.de/fileadmin/rls_uploads/pdfs/sonst_publikationen/This_Is_Not_An_Atlas.pdf" TargetMode="External"/><Relationship Id="rId11" Type="http://schemas.openxmlformats.org/officeDocument/2006/relationships/hyperlink" Target="https://www.rosalux.de/fileadmin/rls_uploads/pdfs/sonst_publikationen/This_Is_Not_An_Atlas.pdf" TargetMode="External"/><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hyperlink" Target="https://iconoclasistas.net/portfolio-item/santa-fe-2016/" TargetMode="External"/><Relationship Id="rId16" Type="http://schemas.openxmlformats.org/officeDocument/2006/relationships/hyperlink" Target="https://iconoclasistas.net/portfolio-item/santa-fe-2016/" TargetMode="External"/><Relationship Id="rId17" Type="http://schemas.openxmlformats.org/officeDocument/2006/relationships/hyperlink" Target="https://theoccupiedtimes.org/?p=13771" TargetMode="External"/><Relationship Id="rId18" Type="http://schemas.openxmlformats.org/officeDocument/2006/relationships/hyperlink" Target="https://orangotango.info/manuals/" TargetMode="External"/><Relationship Id="rId19" Type="http://schemas.openxmlformats.org/officeDocument/2006/relationships/hyperlink" Target="https://oxfamapps.org/fp2p/powershifts-resources-collective-mapping/" TargetMode="External"/><Relationship Id="rId20" Type="http://schemas.openxmlformats.org/officeDocument/2006/relationships/image" Target="media/image7.jpeg"/><Relationship Id="rId21" Type="http://schemas.openxmlformats.org/officeDocument/2006/relationships/image" Target="media/image8.png"/><Relationship Id="rId22" Type="http://schemas.openxmlformats.org/officeDocument/2006/relationships/header" Target="header1.xml"/><Relationship Id="rId23" Type="http://schemas.openxmlformats.org/officeDocument/2006/relationships/header" Target="header2.xml"/><Relationship Id="rId24" Type="http://schemas.openxmlformats.org/officeDocument/2006/relationships/footer" Target="footer2.xml"/><Relationship Id="rId25" Type="http://schemas.openxmlformats.org/officeDocument/2006/relationships/footer" Target="footer3.xml"/><Relationship Id="rId26" Type="http://schemas.openxmlformats.org/officeDocument/2006/relationships/image" Target="media/image11.png"/><Relationship Id="rId27" Type="http://schemas.openxmlformats.org/officeDocument/2006/relationships/header" Target="header3.xml"/><Relationship Id="rId28" Type="http://schemas.openxmlformats.org/officeDocument/2006/relationships/header" Target="header4.xml"/><Relationship Id="rId29" Type="http://schemas.openxmlformats.org/officeDocument/2006/relationships/footer" Target="footer4.xml"/><Relationship Id="rId30" Type="http://schemas.openxmlformats.org/officeDocument/2006/relationships/footer" Target="footer5.xml"/><Relationship Id="rId31" Type="http://schemas.openxmlformats.org/officeDocument/2006/relationships/numbering" Target="numbering.xml"/><Relationship Id="rId32" Type="http://schemas.openxmlformats.org/officeDocument/2006/relationships/fontTable" Target="fontTable.xml"/><Relationship Id="rId33" Type="http://schemas.openxmlformats.org/officeDocument/2006/relationships/settings" Target="settings.xml"/><Relationship Id="rId34" Type="http://schemas.openxmlformats.org/officeDocument/2006/relationships/theme" Target="theme/theme1.xml"/>
</Relationships>
</file>

<file path=word/_rels/header1.xml.rels><?xml version="1.0" encoding="UTF-8"?>
<Relationships xmlns="http://schemas.openxmlformats.org/package/2006/relationships"><Relationship Id="rId1" Type="http://schemas.openxmlformats.org/officeDocument/2006/relationships/image" Target="media/image9.jpeg"/><Relationship Id="rId2" Type="http://schemas.openxmlformats.org/officeDocument/2006/relationships/image" Target="media/image10.png"/>
</Relationships>
</file>

<file path=word/_rels/header2.xml.rels><?xml version="1.0" encoding="UTF-8"?>
<Relationships xmlns="http://schemas.openxmlformats.org/package/2006/relationships"><Relationship Id="rId1" Type="http://schemas.openxmlformats.org/officeDocument/2006/relationships/image" Target="media/image10.png"/><Relationship Id="rId2" Type="http://schemas.openxmlformats.org/officeDocument/2006/relationships/image" Target="media/image9.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
  <TotalTime>19</TotalTime>
  <Application>LibreOffice/7.3.2.2$Windows_X86_64 LibreOffice_project/49f2b1bff42cfccbd8f788c8dc32c1c309559be0</Application>
  <AppVersion>15.0000</AppVersion>
  <Pages>21</Pages>
  <Words>3716</Words>
  <Characters>21720</Characters>
  <CharactersWithSpaces>25197</CharactersWithSpaces>
  <Paragraphs>348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de-AT</dc:language>
  <cp:lastModifiedBy/>
  <dcterms:modified xsi:type="dcterms:W3CDTF">2023-06-30T10:03:36Z</dcterms:modified>
  <cp:revision>2</cp:revision>
  <dc:subject/>
  <dc:title/>
</cp:coreProperties>
</file>

<file path=docProps/custom.xml><?xml version="1.0" encoding="utf-8"?>
<Properties xmlns="http://schemas.openxmlformats.org/officeDocument/2006/custom-properties" xmlns:vt="http://schemas.openxmlformats.org/officeDocument/2006/docPropsVTypes"/>
</file>